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3"/>
        </w:numPr>
        <w:jc w:val="both"/>
        <w:rPr>
          <w:b/>
          <w:b/>
          <w:sz w:val="32"/>
          <w:szCs w:val="32"/>
        </w:rPr>
      </w:pPr>
      <w:bookmarkStart w:id="0" w:name="__DdeLink__0_181060950"/>
      <w:r>
        <w:rPr>
          <w:b/>
          <w:sz w:val="32"/>
          <w:szCs w:val="32"/>
        </w:rPr>
        <w:t>Каква е ролята на Търновската конституция за изграждане на модерната българска държавност?</w:t>
      </w:r>
    </w:p>
    <w:p>
      <w:pPr>
        <w:pStyle w:val="Normal"/>
        <w:jc w:val="both"/>
        <w:rPr>
          <w:b/>
          <w:b/>
          <w:sz w:val="32"/>
          <w:szCs w:val="32"/>
          <w:lang w:val="ru-RU"/>
        </w:rPr>
      </w:pPr>
      <w:r>
        <w:rPr>
          <w:b/>
          <w:sz w:val="32"/>
          <w:szCs w:val="32"/>
          <w:lang w:val="ru-RU"/>
        </w:rPr>
      </w:r>
    </w:p>
    <w:p>
      <w:pPr>
        <w:pStyle w:val="Normal"/>
        <w:jc w:val="both"/>
        <w:rPr/>
      </w:pPr>
      <w:r>
        <w:rPr/>
        <w:t>На 16. април 1879 г. Учредителното събрание приема Търновската конституция – основният закон на освободена България. Конституцията представлява значимо постижение на демократичната мисъл и полага основите на модерна България. Проектът за основен закон на княжество България е изработен от юристи под ръководството на С. Лукиянов. Обсъждането на проекта предизвикало остра борба в Учредителното събрание между либерали и консерватори. Най-големи дебати предизвикал въпросът за държавната форма на Княжеството и по-точно за правата на бъдещия княз, на самото Народно събрание и начинът на гласуване от страна на избирателите. По тези въпроси консерваторите излезли със свой проект, който предвиждал по-големи права за държавния глава, за създаване на двукамарен парламент и др. Но този проект срещнал острата реакция на представителите на либералите. Поради обстоятелството, че те имали мнозинство, не допуснали приемането на тези предложения. В резултат Търновската конституция станала една от най-демократичните за своето време. Според нея в страната се установявала наследствена конституционна монархия. Князът бил върховен главнокомандващ. На него принадлежала изпълнителната власт. Той свиквал и разпускал Народното събрание, утвърждавал приетите от него закони, назначавал правителствата. Участието на народа в управлението се осъществявало посредством Народното събрание, чиито представители се избирали чрез свободно, тайно и пряко гласуване. Обикновеното народно събрание обсъждало и приемало законите на страната, както и нейния бюджет. То упражнявало непосредствен контрол върху цялостната дейност на изпълнителната власт и можело всеки момент да гласува недоверие на правителството. Търновската конституция предвиждала и свикването на Велико народно събрание за избиране на монарх, изменение на конституцията и др. По-късно някои от членовете на Търновската конституция претърпели промени.</w:t>
      </w:r>
    </w:p>
    <w:p>
      <w:pPr>
        <w:pStyle w:val="Normal"/>
        <w:jc w:val="both"/>
        <w:rPr/>
      </w:pPr>
      <w:r>
        <w:rPr/>
        <w:t>Търновската конституция гарантирала разделението на властите. Ясно са очертани законодателната и изпълнителната власт. Гарантирала се независимостта на съдебната власт. Това обаче не винаги се е спазвало. Съществуват немалко примери за нарушаване на конституцията, например режимът на княжеските пълномощия 1881-1883 г.</w:t>
      </w:r>
    </w:p>
    <w:p>
      <w:pPr>
        <w:pStyle w:val="Normal"/>
        <w:jc w:val="both"/>
        <w:rPr/>
      </w:pPr>
      <w:r>
        <w:rPr/>
        <w:t>Търновската конституция гарантира свободен политически живот. Веднага след Освобождението започва постепенното формиране на българската политическа система. Още в Учредителното събрание се създават първите две партии – либерали и консерватори. По-късно на тяхна база се създават и още партии, които вземат активно участие в политическия живот на България. Българските партии оказват положително влияние върху обществения живот. Те дават възможност за активно участие на народа в управлението на държавата и създават у нас на европейски политически отношения. Едновременно с това партийните борби често се израждат в безпринципни спорове и стремеж към забогатяване за сметка на държавата. Недъзите на партиния живот в България проличават най-ясно в началото на ХХ в., когато е установен т. нар. “личен режим” на Фердинанд.</w:t>
      </w:r>
    </w:p>
    <w:p>
      <w:pPr>
        <w:pStyle w:val="Normal"/>
        <w:jc w:val="both"/>
        <w:rPr/>
      </w:pPr>
      <w:r>
        <w:rPr/>
        <w:t>Търновската конституция гарантира всички основни права и свободи на българските граждани, като равенство пред закона, съдебна защита, свобода на словото и печата, свобода на сдруженията и др.</w:t>
      </w:r>
    </w:p>
    <w:p>
      <w:pPr>
        <w:pStyle w:val="Normal"/>
        <w:jc w:val="both"/>
        <w:rPr>
          <w:lang w:val="ru-RU"/>
        </w:rPr>
      </w:pPr>
      <w:r>
        <w:rPr/>
        <w:t>Търновската конституция полага основите на модерната българска държавност. България има основен закон, който по своята демократичност се равнява на най-напредничавите европейски конституции. Този демократизъм съответства на духовното и политическо развитие на българското общество. Търновската конституция залага основите на нова България и не случайно е актуална и до наши дни.</w:t>
      </w:r>
    </w:p>
    <w:p>
      <w:pPr>
        <w:pStyle w:val="Normal"/>
        <w:jc w:val="both"/>
        <w:rPr>
          <w:lang w:val="ru-RU"/>
        </w:rPr>
      </w:pPr>
      <w:r>
        <w:rPr>
          <w:lang w:val="ru-RU"/>
        </w:rPr>
      </w:r>
    </w:p>
    <w:p>
      <w:pPr>
        <w:pStyle w:val="Normal"/>
        <w:jc w:val="both"/>
        <w:rPr>
          <w:lang w:val="ru-RU"/>
        </w:rPr>
      </w:pPr>
      <w:r>
        <w:rPr>
          <w:lang w:val="ru-RU"/>
        </w:rPr>
      </w:r>
    </w:p>
    <w:p>
      <w:pPr>
        <w:pStyle w:val="Normal"/>
        <w:jc w:val="both"/>
        <w:rPr>
          <w:lang w:val="ru-RU"/>
        </w:rPr>
      </w:pPr>
      <w:r>
        <w:rPr>
          <w:lang w:val="ru-RU"/>
        </w:rPr>
      </w:r>
    </w:p>
    <w:p>
      <w:pPr>
        <w:pStyle w:val="Normal"/>
        <w:jc w:val="both"/>
        <w:rPr>
          <w:lang w:val="ru-RU"/>
        </w:rPr>
      </w:pPr>
      <w:r>
        <w:rPr>
          <w:lang w:val="ru-RU"/>
        </w:rPr>
      </w:r>
    </w:p>
    <w:p>
      <w:pPr>
        <w:pStyle w:val="Normal"/>
        <w:jc w:val="both"/>
        <w:rPr>
          <w:lang w:val="ru-RU"/>
        </w:rPr>
      </w:pPr>
      <w:r>
        <w:rPr>
          <w:lang w:val="ru-RU"/>
        </w:rPr>
      </w:r>
    </w:p>
    <w:p>
      <w:pPr>
        <w:pStyle w:val="Normal"/>
        <w:jc w:val="both"/>
        <w:rPr>
          <w:lang w:val="ru-RU"/>
        </w:rPr>
      </w:pPr>
      <w:r>
        <w:rPr>
          <w:lang w:val="ru-RU"/>
        </w:rPr>
      </w:r>
    </w:p>
    <w:p>
      <w:pPr>
        <w:pStyle w:val="Normal"/>
        <w:jc w:val="both"/>
        <w:rPr>
          <w:lang w:val="ru-RU"/>
        </w:rPr>
      </w:pPr>
      <w:r>
        <w:rPr>
          <w:lang w:val="ru-RU"/>
        </w:rPr>
      </w:r>
    </w:p>
    <w:p>
      <w:pPr>
        <w:pStyle w:val="Normal"/>
        <w:jc w:val="both"/>
        <w:rPr>
          <w:lang w:val="ru-RU"/>
        </w:rPr>
      </w:pPr>
      <w:r>
        <w:rPr>
          <w:lang w:val="ru-RU"/>
        </w:rPr>
      </w:r>
    </w:p>
    <w:p>
      <w:pPr>
        <w:pStyle w:val="Normal"/>
        <w:numPr>
          <w:ilvl w:val="0"/>
          <w:numId w:val="3"/>
        </w:numPr>
        <w:jc w:val="both"/>
        <w:rPr>
          <w:b/>
          <w:b/>
          <w:sz w:val="32"/>
          <w:szCs w:val="32"/>
        </w:rPr>
      </w:pPr>
      <w:r>
        <w:rPr>
          <w:b/>
          <w:sz w:val="32"/>
          <w:szCs w:val="32"/>
        </w:rPr>
        <w:t>Какви са основните политически цели на българската държава след Освобождението?</w:t>
      </w:r>
    </w:p>
    <w:p>
      <w:pPr>
        <w:pStyle w:val="Normal"/>
        <w:jc w:val="both"/>
        <w:rPr>
          <w:b/>
          <w:b/>
          <w:sz w:val="32"/>
          <w:szCs w:val="32"/>
          <w:lang w:val="ru-RU"/>
        </w:rPr>
      </w:pPr>
      <w:r>
        <w:rPr>
          <w:b/>
          <w:sz w:val="32"/>
          <w:szCs w:val="32"/>
          <w:lang w:val="ru-RU"/>
        </w:rPr>
      </w:r>
    </w:p>
    <w:p>
      <w:pPr>
        <w:pStyle w:val="Normal"/>
        <w:jc w:val="both"/>
        <w:rPr/>
      </w:pPr>
      <w:r>
        <w:rPr/>
        <w:t>Несправедливият Берлински договор поставя като основно политическо изискване пред българското общество след Освобождението реализиране на българския национален идеал – обединение на всички български земи в свободна България. Руско-турската война завършва със Сан Стефанския договор. Договореностите на Русия преди войната и недоволството на западните държави не позволяват създаване на голяма българска държава, т. е. решение на българския национален въпрос.</w:t>
      </w:r>
    </w:p>
    <w:p>
      <w:pPr>
        <w:pStyle w:val="Normal"/>
        <w:jc w:val="both"/>
        <w:rPr/>
      </w:pPr>
      <w:r>
        <w:rPr/>
        <w:t>Първи прояви в тази насока е народната съпротива срещу решенията на Берлинския конгрес. Тя има мирна и въоръжена форма. Връхна точка е Кресненско-Разложкото въстание от 1879 г. Първата стъпка към национално обединение е Съединението на Княжество България и Източна Румелия от 6. септември 1885 г. Българският народ доказва, че когато е единен, може да се противопостави на великите сили и да се бори за своята кауза. Съединението е защитено в Сръбско-българската война 1885 г. Успехът в нея показва на Европа, че Съединението е окончателно, а българската армия показва небивал патриотизъм и големи бойни качества.</w:t>
      </w:r>
    </w:p>
    <w:p>
      <w:pPr>
        <w:pStyle w:val="Normal"/>
        <w:jc w:val="both"/>
        <w:rPr/>
      </w:pPr>
      <w:r>
        <w:rPr/>
        <w:t xml:space="preserve">В борбата за освобождение на Македония, Беломорска и Одринска Тракия важна роля играе Българската Екзархия. Тя е единственият легален представител на поробеното население там. Екзархията се грижи за храмовете, за назначаване на свещеници, администрира и подпомага българското образование. Екзархията води упорита борба със сърбоманството и гърцизма, разпространявани сред българите в Македония и Беломорието. </w:t>
      </w:r>
    </w:p>
    <w:p>
      <w:pPr>
        <w:pStyle w:val="Normal"/>
        <w:jc w:val="both"/>
        <w:rPr/>
      </w:pPr>
      <w:r>
        <w:rPr/>
        <w:t>От 90-те години на ХІХ в. борбата за освобождение на поробените български земи оглавяват ВМОРО и Върховния македонски комитет (ВМК). Въпреки някои недоразумения между тях, до 1903 г. те действат в единство. Целта им, а тя е и цел на българската политика е освобождение на Македония и Тракия. Българските държавници и революционни дейци разбират, че пряко присъединяване е невъзможно поради негативна реакция от великите сили и другите балкански държави. За това като цел се поставя автономия на Македония, според чл. 23 от Берлинския договор и обединение при удобен момент. Предвид това разбиране българските политици Ст. Стамболов, К. Стоилов отхвърлят предложенията на Сърбия и Гърция за подялба на Македония. Тази българска позиция търпи еволюция и се променя в началото на ХХ в. Неуспехът на Илинденското въстание от 1903 г. показва, че за решаване на българския национален въпрос остава само един път – войната. Българското правителство обръща сериозно внимание на подготовката й.</w:t>
      </w:r>
    </w:p>
    <w:p>
      <w:pPr>
        <w:pStyle w:val="Normal"/>
        <w:tabs>
          <w:tab w:val="clear" w:pos="708"/>
          <w:tab w:val="left" w:pos="2895" w:leader="none"/>
          <w:tab w:val="center" w:pos="5233" w:leader="none"/>
          <w:tab w:val="left" w:pos="9180" w:leader="none"/>
        </w:tabs>
        <w:ind w:right="1466" w:hanging="0"/>
        <w:jc w:val="both"/>
        <w:rPr/>
      </w:pPr>
      <w:r>
        <w:rPr/>
        <w:t>Въоръжени сили – обръща им се особено голямо внимание. България вече се ориентира към решаване на националния проблем чрез война. В края на 1903 г. НС гласува Закон за устройство на въоръжените сили. Увеличава се числеността на армията, като крайната цел е 400 000 души. За нуждите на войската ежегодно се отделят 30% от бюджета. Закупени са оръжия от Франция, от фирмата “Шнайдер-Крезо”, от германския концерн “Круп” се закупуват снаряди за артилерията.</w:t>
      </w:r>
    </w:p>
    <w:p>
      <w:pPr>
        <w:pStyle w:val="Normal"/>
        <w:tabs>
          <w:tab w:val="clear" w:pos="708"/>
          <w:tab w:val="left" w:pos="2895" w:leader="none"/>
          <w:tab w:val="center" w:pos="5233" w:leader="none"/>
          <w:tab w:val="left" w:pos="9180" w:leader="none"/>
        </w:tabs>
        <w:ind w:right="1466" w:hanging="0"/>
        <w:jc w:val="both"/>
        <w:rPr/>
      </w:pPr>
      <w:r>
        <w:rPr/>
        <w:t>През 1908 г. България постига нов успех – провъзгласява своята независимост и в сложни дипломатически преговори успява да я отстои и да получи международно признание.</w:t>
      </w:r>
    </w:p>
    <w:p>
      <w:pPr>
        <w:pStyle w:val="Normal"/>
        <w:tabs>
          <w:tab w:val="clear" w:pos="708"/>
          <w:tab w:val="left" w:pos="2895" w:leader="none"/>
          <w:tab w:val="center" w:pos="5233" w:leader="none"/>
          <w:tab w:val="left" w:pos="9180" w:leader="none"/>
        </w:tabs>
        <w:ind w:right="1466" w:hanging="0"/>
        <w:jc w:val="both"/>
        <w:rPr/>
      </w:pPr>
      <w:r>
        <w:rPr/>
        <w:t>Българската позиция за дележ на Македония се променя поради военните и политически реалности. Една балканска държава не може сама да победи Османската империя. За целта е необходим съюз на балканските държави. В този случай България е принудена да направи редица отстъпки и на първо място да се съгласи с подялбата на Македония.</w:t>
      </w:r>
    </w:p>
    <w:p>
      <w:pPr>
        <w:pStyle w:val="Normal"/>
        <w:tabs>
          <w:tab w:val="clear" w:pos="708"/>
          <w:tab w:val="left" w:pos="2895" w:leader="none"/>
          <w:tab w:val="center" w:pos="5233" w:leader="none"/>
          <w:tab w:val="left" w:pos="9180" w:leader="none"/>
        </w:tabs>
        <w:ind w:right="1466" w:hanging="0"/>
        <w:jc w:val="both"/>
        <w:rPr/>
      </w:pPr>
      <w:r>
        <w:rPr/>
        <w:t>Реализира се именно този път – война на балкански съюз срещу Турция. Недобрата българска политика и дипломация обезмислят в голяма степен дадените жертви. Сърбия, Гърция и Румъния се съюзявят срещу България, която е останала и без подкрепа на европейските държави и на Русия. Така се стига до първата национална катастрофа от 1913 г. България получава малко земи, а нейните съседи присъединяват редица територии населени с българи – в Македония, Беломорието, Добруджа. Стремежът на България за ревизия на резултатите от Междусъюзническата война я поставят в лагера на Централните сили през Първата световна война. Поражението и Ньойския мирен договор нанасят непоправим удар върху стремленията на поколения българи. Втората национална катастрофа 1918 – 1919 г. спира поривът за национално обединение.</w:t>
      </w:r>
    </w:p>
    <w:p>
      <w:pPr>
        <w:pStyle w:val="Normal"/>
        <w:tabs>
          <w:tab w:val="clear" w:pos="708"/>
          <w:tab w:val="left" w:pos="2895" w:leader="none"/>
          <w:tab w:val="center" w:pos="5233" w:leader="none"/>
          <w:tab w:val="left" w:pos="9180" w:leader="none"/>
        </w:tabs>
        <w:ind w:right="1466" w:hanging="0"/>
        <w:jc w:val="both"/>
        <w:rPr/>
      </w:pPr>
      <w:r>
        <w:rPr/>
        <w:t>Националните катастрофи показват, че за предпочитане е еволюционният път на развитие и решаване на значими национални задачи.</w:t>
      </w:r>
    </w:p>
    <w:p>
      <w:pPr>
        <w:pStyle w:val="Normal"/>
        <w:tabs>
          <w:tab w:val="clear" w:pos="708"/>
          <w:tab w:val="left" w:pos="2895" w:leader="none"/>
          <w:tab w:val="center" w:pos="5233" w:leader="none"/>
          <w:tab w:val="left" w:pos="9180" w:leader="none"/>
        </w:tabs>
        <w:ind w:right="1466" w:hanging="0"/>
        <w:jc w:val="both"/>
        <w:rPr/>
      </w:pPr>
      <w:r>
        <w:rPr/>
        <w:t>В областта на вътрешната политика важна задача е изграждане на демократична политическа система. Отправна точка за това е Търновската конституция – модерна и демократична за времето си. Тя гарантира разделение на властите и основни граждански свободи. В следващите години е изградена партийно-политическата система на България. Макар че партийните борби често придобиват твърде груб характер, наличието на свободни партии показва реални демократични свободи в България.</w:t>
      </w:r>
    </w:p>
    <w:p>
      <w:pPr>
        <w:pStyle w:val="Normal"/>
        <w:tabs>
          <w:tab w:val="clear" w:pos="708"/>
          <w:tab w:val="left" w:pos="2895" w:leader="none"/>
          <w:tab w:val="center" w:pos="5233" w:leader="none"/>
          <w:tab w:val="left" w:pos="9180" w:leader="none"/>
        </w:tabs>
        <w:ind w:right="1466" w:hanging="0"/>
        <w:jc w:val="both"/>
        <w:rPr/>
      </w:pPr>
      <w:r>
        <w:rPr/>
      </w:r>
    </w:p>
    <w:p>
      <w:pPr>
        <w:pStyle w:val="Normal"/>
        <w:tabs>
          <w:tab w:val="clear" w:pos="708"/>
          <w:tab w:val="left" w:pos="2895" w:leader="none"/>
          <w:tab w:val="center" w:pos="5233" w:leader="none"/>
          <w:tab w:val="left" w:pos="9180" w:leader="none"/>
        </w:tabs>
        <w:ind w:right="1466" w:hanging="0"/>
        <w:jc w:val="both"/>
        <w:rPr/>
      </w:pPr>
      <w:r>
        <w:rPr/>
      </w:r>
    </w:p>
    <w:p>
      <w:pPr>
        <w:pStyle w:val="Normal"/>
        <w:tabs>
          <w:tab w:val="clear" w:pos="708"/>
          <w:tab w:val="left" w:pos="2895" w:leader="none"/>
          <w:tab w:val="center" w:pos="5233" w:leader="none"/>
          <w:tab w:val="left" w:pos="9180" w:leader="none"/>
        </w:tabs>
        <w:ind w:right="1466" w:hanging="0"/>
        <w:jc w:val="both"/>
        <w:rPr/>
      </w:pPr>
      <w:r>
        <w:rPr/>
      </w:r>
    </w:p>
    <w:p>
      <w:pPr>
        <w:pStyle w:val="Normal"/>
        <w:jc w:val="both"/>
        <w:rPr/>
      </w:pPr>
      <w:r>
        <w:rPr/>
        <w:t>.</w:t>
      </w:r>
    </w:p>
    <w:p>
      <w:pPr>
        <w:pStyle w:val="Normal"/>
        <w:numPr>
          <w:ilvl w:val="0"/>
          <w:numId w:val="3"/>
        </w:numPr>
        <w:jc w:val="both"/>
        <w:rPr>
          <w:b/>
          <w:b/>
          <w:sz w:val="28"/>
          <w:szCs w:val="28"/>
        </w:rPr>
      </w:pPr>
      <w:r>
        <w:rPr>
          <w:b/>
          <w:sz w:val="28"/>
          <w:szCs w:val="28"/>
        </w:rPr>
        <w:t>Каква е историческата роля на Аспаруховите  българи за формиране на  българската държавност?</w:t>
      </w:r>
    </w:p>
    <w:p>
      <w:pPr>
        <w:pStyle w:val="Normal"/>
        <w:ind w:left="960" w:hanging="0"/>
        <w:jc w:val="both"/>
        <w:rPr>
          <w:b/>
          <w:b/>
          <w:sz w:val="28"/>
          <w:szCs w:val="28"/>
        </w:rPr>
      </w:pPr>
      <w:r>
        <w:rPr>
          <w:b/>
          <w:sz w:val="28"/>
          <w:szCs w:val="28"/>
        </w:rPr>
      </w:r>
    </w:p>
    <w:p>
      <w:pPr>
        <w:pStyle w:val="Normal"/>
        <w:ind w:left="960" w:hanging="0"/>
        <w:jc w:val="both"/>
        <w:rPr/>
      </w:pPr>
      <w:r>
        <w:rPr/>
        <w:t>Създадената през 681 г. средновековна българска държава е дело на хан Аспарух. Тя става факт след съюз на прабългари и славянските племена живеещи северно от Стара планина. При изграждането на новата държава от съществено значение е държавническият опит на прабългарите. Не случайно, че макар и по-малко от славяните, те оглавяват държавата и дават името й. Идвайки на Балканите прабългарите имат държавническа традиция, формирана от векове. Дунавска България е пряк приемник на Кубратова Велика България. Последната играе важна роля в Северното Причерноморие. Велика България е модел на изграждането на държавното управление, тя е заимствала опит от Китай, но се и базира на своята традиция.</w:t>
      </w:r>
    </w:p>
    <w:p>
      <w:pPr>
        <w:pStyle w:val="Normal"/>
        <w:ind w:left="960" w:hanging="0"/>
        <w:jc w:val="both"/>
        <w:rPr/>
      </w:pPr>
      <w:r>
        <w:rPr/>
        <w:t>Разпадането на Велика България води до разпръскване на българските племена. Част от тях, начело с Хан Аспарух се установяват в делтата на р. Дунав. Това променя политическата ситуация в Югоизточна Европа. На границата с Византия се установява силен съсед, който влиза в приятелски отношения със славянските племена на север и юг от р. Дунав. Военната победа над войските на император Константин ІV Погонат през 680 г. е тласъкът за възникване на държава в Северна България. Интересни и дискусионни са отношенията между двата основни етноса в нея. На север от Стара планина е съществувал съюзът на “седемте племена”. Аспарух сключва съюз с него, а също и с племето севери. В резултат на договора славяните отстъпват територии на българите – района на евероизточна България и Добруджа, а Аспарух запазва и владенията си северно от делтата на р. Дунав. Северите се ангажират да бранят проходите на Източна Стара планина. Начело на държавата е Аспарух и прабългарската аристокрация, но вероятно славянските първенци вземат участие при определяне на държавната политика. Славяните запазват старата племенна структура и властта на своите князе, но вече в условията на държава, с единно управляние. Те трябвало да плащат данък на хана и да изпращат войски при необходимост. Аспарух пренася старата държавна традиция и в новата държава. В известна степен тя напомня изграждането на йерархията в българската армия.  Важни сановници са кавхана, ичургу-боила и др. Ханът има свои хранени хора – багатури.</w:t>
      </w:r>
    </w:p>
    <w:p>
      <w:pPr>
        <w:pStyle w:val="Normal"/>
        <w:ind w:left="960" w:hanging="0"/>
        <w:jc w:val="both"/>
        <w:rPr/>
      </w:pPr>
      <w:r>
        <w:rPr/>
        <w:t>При наследника на Аспарух – хан Тервел, България активно се намесва в международните отношения, като признатата държава. Тервел помага на император Юстиниан ІІ да си върне престола. Сключеният договор, изгоден за България, окончателно я легитимира като държава и важен фактор в Югоизточна Европа.</w:t>
      </w:r>
    </w:p>
    <w:p>
      <w:pPr>
        <w:pStyle w:val="Normal"/>
        <w:ind w:left="960" w:hanging="0"/>
        <w:jc w:val="both"/>
        <w:rPr/>
      </w:pPr>
      <w:r>
        <w:rPr/>
        <w:t>Хан Тервел проявява държавническа мъдрост и далновидност, помагайки на Византия срещу арабите през 717 – 718 г. Той напада арабската армия обсадила Константинопол и й нанася поражение, като арабските жертви са 30 000 души. Така той спира арабската експанзия към Югоизточна Европа. В Западна Европа това става по-късно, като арабите стигат чак до Южна Франция.</w:t>
      </w:r>
    </w:p>
    <w:p>
      <w:pPr>
        <w:pStyle w:val="Normal"/>
        <w:ind w:left="960" w:hanging="0"/>
        <w:jc w:val="both"/>
        <w:rPr/>
      </w:pPr>
      <w:r>
        <w:rPr/>
        <w:t>Изграждането на българската държава продължава при хан Крум и хан Омуртаг. Техните реформи целят формирането на централизирана държава и ограничаване на самостоятелността на отделните племена. Така те слагат преграда пред опитите на някои от тях да се отцепят от България.</w:t>
      </w:r>
    </w:p>
    <w:p>
      <w:pPr>
        <w:pStyle w:val="Normal"/>
        <w:ind w:left="960" w:hanging="0"/>
        <w:jc w:val="both"/>
        <w:rPr/>
      </w:pPr>
      <w:r>
        <w:rPr/>
        <w:t>Прабългарската традиция заляга в основата на формирането на ранната българска държава. Това е естетствено предвид опита в държавническата традиция на прабългарите.</w:t>
      </w:r>
    </w:p>
    <w:p>
      <w:pPr>
        <w:pStyle w:val="Normal"/>
        <w:ind w:left="960" w:hanging="0"/>
        <w:jc w:val="both"/>
        <w:rPr/>
      </w:pPr>
      <w:r>
        <w:rPr/>
        <w:t xml:space="preserve"> </w:t>
      </w:r>
    </w:p>
    <w:p>
      <w:pPr>
        <w:pStyle w:val="Normal"/>
        <w:numPr>
          <w:ilvl w:val="0"/>
          <w:numId w:val="3"/>
        </w:numPr>
        <w:jc w:val="both"/>
        <w:rPr>
          <w:b/>
          <w:b/>
          <w:sz w:val="32"/>
          <w:szCs w:val="32"/>
        </w:rPr>
      </w:pPr>
      <w:r>
        <w:rPr>
          <w:b/>
          <w:sz w:val="32"/>
          <w:szCs w:val="32"/>
        </w:rPr>
        <w:t>Защо България е истинската родина на славянската писменост?</w:t>
      </w:r>
    </w:p>
    <w:p>
      <w:pPr>
        <w:pStyle w:val="Normal"/>
        <w:jc w:val="both"/>
        <w:rPr>
          <w:b/>
          <w:b/>
          <w:sz w:val="32"/>
          <w:szCs w:val="32"/>
        </w:rPr>
      </w:pPr>
      <w:r>
        <w:rPr>
          <w:b/>
          <w:sz w:val="32"/>
          <w:szCs w:val="32"/>
        </w:rPr>
      </w:r>
    </w:p>
    <w:p>
      <w:pPr>
        <w:pStyle w:val="Normal"/>
        <w:numPr>
          <w:ilvl w:val="0"/>
          <w:numId w:val="3"/>
        </w:numPr>
        <w:jc w:val="both"/>
        <w:rPr>
          <w:b/>
          <w:b/>
          <w:sz w:val="32"/>
          <w:szCs w:val="32"/>
        </w:rPr>
      </w:pPr>
      <w:r>
        <w:rPr>
          <w:b/>
          <w:sz w:val="32"/>
          <w:szCs w:val="32"/>
        </w:rPr>
        <w:t>Какъв е приносът на Васил Левски в развитието на българската националноосвободителна идеология?</w:t>
      </w:r>
    </w:p>
    <w:p>
      <w:pPr>
        <w:pStyle w:val="Normal"/>
        <w:ind w:left="960" w:hanging="0"/>
        <w:jc w:val="both"/>
        <w:rPr>
          <w:b/>
          <w:b/>
          <w:sz w:val="32"/>
          <w:szCs w:val="32"/>
        </w:rPr>
      </w:pPr>
      <w:r>
        <w:rPr>
          <w:b/>
          <w:sz w:val="32"/>
          <w:szCs w:val="32"/>
        </w:rPr>
      </w:r>
    </w:p>
    <w:p>
      <w:pPr>
        <w:pStyle w:val="Normal"/>
        <w:tabs>
          <w:tab w:val="clear" w:pos="708"/>
          <w:tab w:val="left" w:pos="2895" w:leader="none"/>
          <w:tab w:val="center" w:pos="5233" w:leader="none"/>
          <w:tab w:val="left" w:pos="9180" w:leader="none"/>
        </w:tabs>
        <w:ind w:right="1466" w:firstLine="540"/>
        <w:jc w:val="both"/>
        <w:rPr/>
      </w:pPr>
      <w:r>
        <w:rPr/>
        <w:t>- рождена дата – 6 юли 1837 г. В последните години се появиха твърдения, че Апостолът бил с няколко години по-млад, но липсват доказателства за това.</w:t>
      </w:r>
    </w:p>
    <w:p>
      <w:pPr>
        <w:pStyle w:val="Normal"/>
        <w:tabs>
          <w:tab w:val="clear" w:pos="708"/>
          <w:tab w:val="left" w:pos="2895" w:leader="none"/>
          <w:tab w:val="center" w:pos="5233" w:leader="none"/>
          <w:tab w:val="left" w:pos="9180" w:leader="none"/>
        </w:tabs>
        <w:ind w:right="1466" w:firstLine="540"/>
        <w:jc w:val="both"/>
        <w:rPr/>
      </w:pPr>
      <w:r>
        <w:rPr/>
        <w:t>- образование – карловското взаимно училище, а по-късно в старозагорското класно училище, едно от най-добре уредените училища в България по това време.</w:t>
      </w:r>
    </w:p>
    <w:p>
      <w:pPr>
        <w:pStyle w:val="Normal"/>
        <w:tabs>
          <w:tab w:val="clear" w:pos="708"/>
          <w:tab w:val="left" w:pos="2895" w:leader="none"/>
          <w:tab w:val="center" w:pos="5233" w:leader="none"/>
          <w:tab w:val="left" w:pos="9180" w:leader="none"/>
        </w:tabs>
        <w:ind w:right="1466" w:firstLine="540"/>
        <w:jc w:val="both"/>
        <w:rPr/>
      </w:pPr>
      <w:r>
        <w:rPr/>
        <w:t>- хаджи Василий – вуйчо на В. Левски. Да не приемаме на доверие твърдения от художествената литература за твърде мрачния образ на хаджи Василий, като антипод на Апостола. Хаджи Василий, таксидиот на Хилендарския манастир, бил образован духовник, със заслуги в църковната борба. С негова помощ Левски учи в старозагорското класно училище.</w:t>
      </w:r>
    </w:p>
    <w:p>
      <w:pPr>
        <w:pStyle w:val="Normal"/>
        <w:tabs>
          <w:tab w:val="clear" w:pos="708"/>
          <w:tab w:val="left" w:pos="2895" w:leader="none"/>
          <w:tab w:val="center" w:pos="5233" w:leader="none"/>
          <w:tab w:val="left" w:pos="9180" w:leader="none"/>
        </w:tabs>
        <w:ind w:right="1466" w:firstLine="540"/>
        <w:jc w:val="both"/>
        <w:rPr/>
      </w:pPr>
      <w:r>
        <w:rPr/>
        <w:t>- участие в Първа българска легия.</w:t>
      </w:r>
    </w:p>
    <w:p>
      <w:pPr>
        <w:pStyle w:val="Normal"/>
        <w:tabs>
          <w:tab w:val="clear" w:pos="708"/>
          <w:tab w:val="left" w:pos="2895" w:leader="none"/>
          <w:tab w:val="center" w:pos="5233" w:leader="none"/>
          <w:tab w:val="left" w:pos="9180" w:leader="none"/>
        </w:tabs>
        <w:ind w:right="1466" w:firstLine="540"/>
        <w:jc w:val="both"/>
        <w:rPr/>
      </w:pPr>
      <w:r>
        <w:rPr/>
        <w:t>- да не пропуснем размонашването и учителстването на В. Левски – в с. Войнягово, Карловско, а след това в добруджанското село Еникьой. Именно от Еникьой през 1863 г., Левски заминава за Яш и се свързва Раковски, когото познава добре още от участието си в Първата легия. Апостолът не остава дълго в Молдова, а се връща в Добруджа, където продължава учителстването си в различни села още известно време, чак до 1867 г., може би с известни прекъсвания.</w:t>
      </w:r>
    </w:p>
    <w:p>
      <w:pPr>
        <w:pStyle w:val="Normal"/>
        <w:tabs>
          <w:tab w:val="clear" w:pos="708"/>
          <w:tab w:val="left" w:pos="2895" w:leader="none"/>
          <w:tab w:val="center" w:pos="5233" w:leader="none"/>
          <w:tab w:val="left" w:pos="9180" w:leader="none"/>
        </w:tabs>
        <w:ind w:right="1466" w:firstLine="540"/>
        <w:jc w:val="both"/>
        <w:rPr/>
      </w:pPr>
      <w:r>
        <w:rPr/>
        <w:t>- знаменосец в четата на П. Хитов – 1867 г. Избирането му за знаменосец говори за утвърден авторитет сред емиграцията.</w:t>
      </w:r>
    </w:p>
    <w:p>
      <w:pPr>
        <w:pStyle w:val="Normal"/>
        <w:tabs>
          <w:tab w:val="clear" w:pos="708"/>
          <w:tab w:val="left" w:pos="2895" w:leader="none"/>
          <w:tab w:val="center" w:pos="5233" w:leader="none"/>
          <w:tab w:val="left" w:pos="9180" w:leader="none"/>
        </w:tabs>
        <w:ind w:right="1466" w:firstLine="540"/>
        <w:jc w:val="both"/>
        <w:rPr/>
      </w:pPr>
      <w:r>
        <w:rPr/>
        <w:t>- участие във Втора българска легия.</w:t>
      </w:r>
    </w:p>
    <w:p>
      <w:pPr>
        <w:pStyle w:val="Normal"/>
        <w:tabs>
          <w:tab w:val="clear" w:pos="708"/>
          <w:tab w:val="left" w:pos="2895" w:leader="none"/>
          <w:tab w:val="center" w:pos="5233" w:leader="none"/>
          <w:tab w:val="left" w:pos="9180" w:leader="none"/>
        </w:tabs>
        <w:ind w:right="1466" w:firstLine="540"/>
        <w:jc w:val="both"/>
        <w:rPr/>
      </w:pPr>
      <w:r>
        <w:rPr/>
        <w:t>- болестта на В. Левски след разтурването на легията. Претърпява хирургическа намеса – отстраняване на гнойник. Това е една от причините за да не участва в четата на Х. Димитър и Ст. Караджа. Друга причина – вероятно Левски вече е осъзнал обречеността на четническата тактика и че освободителното движение трябва да търси нов път за развитие.</w:t>
      </w:r>
    </w:p>
    <w:p>
      <w:pPr>
        <w:pStyle w:val="Normal"/>
        <w:numPr>
          <w:ilvl w:val="0"/>
          <w:numId w:val="0"/>
        </w:numPr>
        <w:tabs>
          <w:tab w:val="clear" w:pos="708"/>
          <w:tab w:val="left" w:pos="2895" w:leader="none"/>
          <w:tab w:val="center" w:pos="5233" w:leader="none"/>
          <w:tab w:val="left" w:pos="9180" w:leader="none"/>
        </w:tabs>
        <w:ind w:right="1466" w:firstLine="540"/>
        <w:jc w:val="both"/>
        <w:outlineLvl w:val="0"/>
        <w:rPr>
          <w:b/>
          <w:b/>
        </w:rPr>
      </w:pPr>
      <w:r>
        <w:rPr>
          <w:b/>
        </w:rPr>
      </w:r>
    </w:p>
    <w:p>
      <w:pPr>
        <w:pStyle w:val="Normal"/>
        <w:numPr>
          <w:ilvl w:val="0"/>
          <w:numId w:val="0"/>
        </w:numPr>
        <w:tabs>
          <w:tab w:val="clear" w:pos="708"/>
          <w:tab w:val="left" w:pos="2895" w:leader="none"/>
          <w:tab w:val="center" w:pos="5233" w:leader="none"/>
          <w:tab w:val="left" w:pos="9180" w:leader="none"/>
        </w:tabs>
        <w:ind w:right="1466" w:firstLine="540"/>
        <w:jc w:val="both"/>
        <w:outlineLvl w:val="0"/>
        <w:rPr>
          <w:b/>
          <w:b/>
          <w:lang w:val="ru-RU"/>
        </w:rPr>
      </w:pPr>
      <w:r>
        <w:rPr>
          <w:b/>
        </w:rPr>
        <w:t xml:space="preserve"> </w:t>
      </w:r>
      <w:r>
        <w:rPr>
          <w:b/>
        </w:rPr>
        <w:t>Идеология на Васил Левски.</w:t>
      </w:r>
    </w:p>
    <w:p>
      <w:pPr>
        <w:pStyle w:val="Normal"/>
        <w:tabs>
          <w:tab w:val="clear" w:pos="708"/>
          <w:tab w:val="left" w:pos="2895" w:leader="none"/>
          <w:tab w:val="center" w:pos="5233" w:leader="none"/>
          <w:tab w:val="left" w:pos="9180" w:leader="none"/>
        </w:tabs>
        <w:ind w:right="1466" w:firstLine="540"/>
        <w:jc w:val="both"/>
        <w:rPr/>
      </w:pPr>
      <w:r>
        <w:rPr/>
        <w:t>Успоредно с изграждането на комитетска мрежа в страната Васил Левски изработва идейна и политическа платформа на революционната организация.</w:t>
      </w:r>
    </w:p>
    <w:p>
      <w:pPr>
        <w:pStyle w:val="Normal"/>
        <w:tabs>
          <w:tab w:val="clear" w:pos="708"/>
          <w:tab w:val="left" w:pos="2895" w:leader="none"/>
          <w:tab w:val="center" w:pos="5233" w:leader="none"/>
          <w:tab w:val="left" w:pos="9180" w:leader="none"/>
        </w:tabs>
        <w:ind w:right="1466" w:firstLine="540"/>
        <w:jc w:val="both"/>
        <w:rPr/>
      </w:pPr>
      <w:r>
        <w:rPr/>
        <w:t>а) за революцията – Левски утвърждава самостоятелното развитие на българското националноосвободително движение. Отхвърля политическите комбинации с чужди сили; независимост на българското освободително дело. Пример: В писмо до П. Хитов от септември 1871 г. той предупреждава емиграцията, че не може да влиза в преговори с чужди държави от името на българското освободително движение. Тактика: общо народно въстание, което да започне през зимата, за да се затрудняват действията на турските войски. В подготовката и въстанието трябва да участва целия народ. Съставът на комитетите на Левски потвърждава това негово виждане. Там са представени всички социални групи на българското общество. В. Левски съзнава, че освобождението на България е съставна част от Източния въпрос, където са преплетени интересите на великите сили. Но той предвижда преговори и международна намеса, когато българите със свои сили са извоювали значими позиции, т.е. когато България ще бъде фактор, при евентуална международна намеса.</w:t>
      </w:r>
    </w:p>
    <w:p>
      <w:pPr>
        <w:pStyle w:val="Normal"/>
        <w:tabs>
          <w:tab w:val="clear" w:pos="708"/>
          <w:tab w:val="left" w:pos="2895" w:leader="none"/>
          <w:tab w:val="center" w:pos="5233" w:leader="none"/>
          <w:tab w:val="left" w:pos="9180" w:leader="none"/>
        </w:tabs>
        <w:ind w:right="1466" w:firstLine="540"/>
        <w:jc w:val="both"/>
        <w:rPr/>
      </w:pPr>
      <w:r>
        <w:rPr/>
        <w:t>б) бъдещето на България – “демократска република (народно управление)” – демократични свободи, равноправие на всички етноси, върховенство на закона. В. Левски е силно повлиян от демократичните идеи на ХІХ в. Апостолът желае създаване на една демократична държава “там където живее българинът...”, т. е. освобождение на всички български земи.</w:t>
      </w:r>
    </w:p>
    <w:p>
      <w:pPr>
        <w:pStyle w:val="Normal"/>
        <w:numPr>
          <w:ilvl w:val="0"/>
          <w:numId w:val="0"/>
        </w:numPr>
        <w:tabs>
          <w:tab w:val="clear" w:pos="708"/>
          <w:tab w:val="left" w:pos="2895" w:leader="none"/>
          <w:tab w:val="center" w:pos="5233" w:leader="none"/>
          <w:tab w:val="left" w:pos="9180" w:leader="none"/>
        </w:tabs>
        <w:ind w:right="1466" w:firstLine="540"/>
        <w:jc w:val="both"/>
        <w:outlineLvl w:val="0"/>
        <w:rPr>
          <w:b/>
          <w:b/>
        </w:rPr>
      </w:pPr>
      <w:r>
        <w:rPr>
          <w:b/>
        </w:rPr>
      </w:r>
    </w:p>
    <w:p>
      <w:pPr>
        <w:pStyle w:val="Normal"/>
        <w:ind w:left="960" w:hanging="0"/>
        <w:jc w:val="both"/>
        <w:rPr>
          <w:b/>
          <w:b/>
        </w:rPr>
      </w:pPr>
      <w:r>
        <w:rPr>
          <w:b/>
        </w:rPr>
      </w:r>
    </w:p>
    <w:p>
      <w:pPr>
        <w:pStyle w:val="Normal"/>
        <w:numPr>
          <w:ilvl w:val="0"/>
          <w:numId w:val="3"/>
        </w:numPr>
        <w:jc w:val="both"/>
        <w:rPr>
          <w:b/>
          <w:b/>
          <w:sz w:val="32"/>
          <w:szCs w:val="32"/>
        </w:rPr>
      </w:pPr>
      <w:r>
        <w:rPr>
          <w:b/>
          <w:sz w:val="32"/>
          <w:szCs w:val="32"/>
        </w:rPr>
        <w:t>Защо “История славянобългарска” се определя като българска национална програма?</w:t>
      </w:r>
    </w:p>
    <w:p>
      <w:pPr>
        <w:pStyle w:val="Normal"/>
        <w:ind w:left="960" w:hanging="0"/>
        <w:jc w:val="both"/>
        <w:rPr>
          <w:b/>
          <w:b/>
          <w:sz w:val="32"/>
          <w:szCs w:val="32"/>
        </w:rPr>
      </w:pPr>
      <w:r>
        <w:rPr>
          <w:b/>
          <w:sz w:val="32"/>
          <w:szCs w:val="32"/>
        </w:rPr>
      </w:r>
    </w:p>
    <w:p>
      <w:pPr>
        <w:pStyle w:val="Normal"/>
        <w:ind w:left="960" w:hanging="0"/>
        <w:jc w:val="both"/>
        <w:rPr/>
      </w:pPr>
      <w:bookmarkStart w:id="1" w:name="__DdeLink__0_181060950"/>
      <w:r>
        <w:rPr/>
        <w:t>Паисий Хилендарски е пръв идеолог на българското национално Възраждане и народен будител. Светското му име е неизвестно. За родно място повечето от неговите биографи сочат гр. Банско. Сведенията за детството и юношеството му са също оскъдни. През 1745 г. Паисий заминал за Света гора и се установил при своя брат Лаврентий в Хилендарския манастир. Тук приел монашеството и като таксидиот (манастирски пратеник и изповедник) обикалял села и градове, за да събира помощи за манастира. Макар да нямал високо образование той отрано проявявал интерес към миналото на своя народ и това го подтикнало към написване на История славянобългарска. Немалка причина да се залови за тази идея било тежкото положение на поробеното българско население, а така също и презрителното отношение на гръцките духовници към българите. В продължение на две години той упорита издирвал сведения из Атонските манастири и в различни краища на българските земи по време на своите обиколки. През 1761 г. бил изпратен в манастира в гр. Сремски Карловци. Тук той използвал своя престой за да се запознае с някои исторически съчинения. След завръщането си в Света гора, Паисий се преместил в Зографския манастир, където завършва История славянобългарска. След това сам тръгнал да я разпространява между по-будните и просветени българи.</w:t>
      </w:r>
      <w:bookmarkEnd w:id="1"/>
    </w:p>
    <w:p>
      <w:pPr>
        <w:pStyle w:val="Normal"/>
        <w:ind w:left="960" w:hanging="0"/>
        <w:jc w:val="both"/>
        <w:rPr/>
      </w:pPr>
      <w:r>
        <w:rPr/>
        <w:t>История славянобългарска няма характер на научно или критическо изследване. Но това не намалява нейното огромно значение. С пламенни слова Паисий зове българския народ към национално пробуждане и отправя гневни укори към онези българи, които са се отрекли от своя род и език. Като разказва за далечното минало на българския народ, Паисий акцентира върху онези моменти в които българската държава е изявявала своята мощ. Това е направено съзнателно за да покаже на своите съвременници нейното величие и да им подскаже необходимостта от възстановяването й. Така без да зове пряко към революционна борба Паисий повдига въпроса за извоюване на национална независимост на българския народ. Заедно с това той зове и към премахване на гръцкото духовно и просветно влияние и по такъв начин се явава първият радетел за църковна независимост и просветна свобода. Написана на достъпен, говорим език, неговата история била четена с голям жар и получава голяма разпространение. Оказателство за това са намерените преписи. Само няколко десетилетия след смъртта на Паисий неговото дело дало своите плодове. В българските земи се зародило просветно и църковно движение, а малко по-късно започнала и борбата за извоюване на политическа независимост.</w:t>
      </w:r>
    </w:p>
    <w:p>
      <w:pPr>
        <w:pStyle w:val="Normal"/>
        <w:numPr>
          <w:ilvl w:val="0"/>
          <w:numId w:val="3"/>
        </w:numPr>
        <w:jc w:val="both"/>
        <w:rPr>
          <w:b/>
          <w:b/>
          <w:sz w:val="32"/>
          <w:szCs w:val="32"/>
        </w:rPr>
      </w:pPr>
      <w:r>
        <w:rPr>
          <w:b/>
          <w:sz w:val="32"/>
          <w:szCs w:val="32"/>
        </w:rPr>
        <w:t>Какъв е  приносът на Г. С. Раковски в развитието на българската националноосвободителна идеология?</w:t>
      </w:r>
    </w:p>
    <w:p>
      <w:pPr>
        <w:pStyle w:val="Normal"/>
        <w:tabs>
          <w:tab w:val="clear" w:pos="708"/>
          <w:tab w:val="left" w:pos="2895" w:leader="none"/>
          <w:tab w:val="center" w:pos="5233" w:leader="none"/>
          <w:tab w:val="left" w:pos="9180" w:leader="none"/>
        </w:tabs>
        <w:ind w:right="1466" w:firstLine="540"/>
        <w:jc w:val="both"/>
        <w:rPr/>
      </w:pPr>
      <w:r>
        <w:rPr/>
        <w:t xml:space="preserve"> </w:t>
      </w:r>
      <w:r>
        <w:rPr/>
        <w:t>Г. С. Раковски – живот и дейност. Проследете живота и ранната политическа дейност на Г. С. Раковски (до края на Кримската война).</w:t>
      </w:r>
    </w:p>
    <w:p>
      <w:pPr>
        <w:pStyle w:val="Normal"/>
        <w:tabs>
          <w:tab w:val="clear" w:pos="708"/>
          <w:tab w:val="left" w:pos="2895" w:leader="none"/>
          <w:tab w:val="center" w:pos="5233" w:leader="none"/>
          <w:tab w:val="left" w:pos="9180" w:leader="none"/>
        </w:tabs>
        <w:ind w:right="1466" w:firstLine="540"/>
        <w:jc w:val="both"/>
        <w:rPr/>
      </w:pPr>
      <w:r>
        <w:rPr/>
        <w:t xml:space="preserve"> </w:t>
      </w:r>
      <w:r>
        <w:rPr/>
        <w:t>Планове на Раковски за освобождение на България – края на 50-те – 60-те години на ХІХ в.</w:t>
      </w:r>
    </w:p>
    <w:p>
      <w:pPr>
        <w:pStyle w:val="Normal"/>
        <w:tabs>
          <w:tab w:val="clear" w:pos="708"/>
          <w:tab w:val="left" w:pos="2895" w:leader="none"/>
          <w:tab w:val="center" w:pos="5233" w:leader="none"/>
          <w:tab w:val="left" w:pos="9180" w:leader="none"/>
        </w:tabs>
        <w:ind w:right="1466" w:firstLine="540"/>
        <w:jc w:val="both"/>
        <w:rPr/>
      </w:pPr>
      <w:r>
        <w:rPr/>
        <w:t>а) Първи план на Г. Раковски – След Кримската война Раковски се установява в Нови Сад, тогава на територията на Австрия. Там издава в. “Българска дневница”, отпечатва писаната по-рано в Котел поема “Горски пътник.” Изгонен е от австрийските власти и през 1858 г. се премества в Одеса. Там той обобщава революционния си опит и изработва своя първи план за освобождение на България. Предайте и направете характеристика на плана! – Залага на самостоятелните действия и на въоръжената борба: “Мечом са болгари своя свобода изгубили, мечом пак трябва да я добият!” Отношение към Западна Европа – тя тласка Турция към реформи, но е главен неин крепител. Русия – покровител, но Раковски критикува политиката й да привлича български изселници, а да прехвърля татари в българските земи.</w:t>
      </w:r>
    </w:p>
    <w:p>
      <w:pPr>
        <w:pStyle w:val="Normal"/>
        <w:tabs>
          <w:tab w:val="clear" w:pos="708"/>
          <w:tab w:val="left" w:pos="2895" w:leader="none"/>
          <w:tab w:val="center" w:pos="5233" w:leader="none"/>
          <w:tab w:val="left" w:pos="9180" w:leader="none"/>
        </w:tabs>
        <w:ind w:right="1466" w:firstLine="540"/>
        <w:jc w:val="both"/>
        <w:rPr/>
      </w:pPr>
      <w:r>
        <w:rPr/>
        <w:t>б) Втори план – През 1860 г. Раковски се прехвърля в Белград. Започва да издава в. “Дунавски лебед”, в който взема отношение и към църковната борба. Тук в края на 1861 г. той изготвя втори план за освобождение на България. Опишете плана! – Формиране на отряд от 1000 души в Сърбия. При навлизане в България той ще нарастне лавинообразно и ще вдигне народа на въстание. През 1862 г. е създадена Първа българска легия. В това време отношенията между Сърбия и Турция са крайно изострени и се очаква въоръжен конфликт. Кои известни български революционери участват в Първата легия? Опишете сраженията в Белград, в които участва легията. Първата българска легия е разпусната след като Белград и Високата Порта уреждат отношенията си след западноевропейско посредничество. Раковски разбира, че българите още не са готови за самостоятелни действия и въпреки разочарованието си продължава сътрудничество със сърбите.</w:t>
      </w:r>
    </w:p>
    <w:p>
      <w:pPr>
        <w:pStyle w:val="Normal"/>
        <w:tabs>
          <w:tab w:val="clear" w:pos="708"/>
          <w:tab w:val="left" w:pos="2895" w:leader="none"/>
          <w:tab w:val="center" w:pos="5233" w:leader="none"/>
          <w:tab w:val="left" w:pos="9180" w:leader="none"/>
        </w:tabs>
        <w:ind w:right="1466" w:firstLine="540"/>
        <w:jc w:val="both"/>
        <w:rPr/>
      </w:pPr>
      <w:r>
        <w:rPr/>
        <w:t>1863 г. – мисия на Раковски в балканските столици по поръка на сръбския княз Михаил. Опит на Раковски да формира коалиция срещу Османската империя. Идеята се проваля поради неблагоприятна международна обстановка за въоръжена акция срещу Турция. Раковски се натъква на все по-засилващият се балкански национализъм. Гърция и Сърбия предявяват претенции за значителна част от българските земи. През есента на 1863 г. Раковски се мести в Румъния, където с малки прекъсвания остава до края на живота си. Издава вестниците “Будущност” и “Бранител” и литературно-историческото списание “Българска старина.”</w:t>
      </w:r>
    </w:p>
    <w:p>
      <w:pPr>
        <w:pStyle w:val="Normal"/>
        <w:tabs>
          <w:tab w:val="clear" w:pos="708"/>
          <w:tab w:val="left" w:pos="2895" w:leader="none"/>
          <w:tab w:val="center" w:pos="5233" w:leader="none"/>
          <w:tab w:val="left" w:pos="9180" w:leader="none"/>
        </w:tabs>
        <w:ind w:right="1466" w:firstLine="540"/>
        <w:jc w:val="both"/>
        <w:rPr/>
      </w:pPr>
      <w:r>
        <w:rPr/>
        <w:t>в) Трети план на Раковски – четническата тактика. С дата 1 януари 1867 г. Раковски пише “Привременен закон за народните горски чети на 1867 лето.” Опишете четническата тактика на Раковски! – навлизане на чети от Сърбия и Влашко, които да предизвикат общонародно въстание. Действията ще се ръководят от единен център “Върховно народно българско тайно гражданско началство.” Определена е йерархията в организацията и воеводите на чети. Липсата на средства пречи за реализиране на плана. Най-известните воеводи Панайот Хитов и Филип Тотю влизат в контакти с Добродетелна дружина, получават пари да въоръжат четите си. Добродетелна дружина обаче не желае въстание, а с тези чети иска да се демонстрира готовността на българите за борба. Г. С. Раковски умира на 9 октомври 1867 г.</w:t>
      </w:r>
    </w:p>
    <w:p>
      <w:pPr>
        <w:pStyle w:val="Normal"/>
        <w:ind w:left="960" w:hanging="0"/>
        <w:jc w:val="both"/>
        <w:rPr/>
      </w:pPr>
      <w:r>
        <w:rPr/>
      </w:r>
    </w:p>
    <w:p>
      <w:pPr>
        <w:pStyle w:val="Normal"/>
        <w:ind w:left="960" w:hanging="0"/>
        <w:jc w:val="both"/>
        <w:rPr/>
      </w:pPr>
      <w:r>
        <w:rPr/>
      </w:r>
    </w:p>
    <w:p>
      <w:pPr>
        <w:pStyle w:val="Normal"/>
        <w:numPr>
          <w:ilvl w:val="0"/>
          <w:numId w:val="3"/>
        </w:numPr>
        <w:jc w:val="both"/>
        <w:rPr>
          <w:b/>
          <w:b/>
          <w:sz w:val="32"/>
          <w:szCs w:val="32"/>
        </w:rPr>
      </w:pPr>
      <w:r>
        <w:rPr>
          <w:b/>
          <w:sz w:val="32"/>
          <w:szCs w:val="32"/>
        </w:rPr>
        <w:t>Защо България е политически лидер в Европейския югоизток при цар Иван Асен ІІ?</w:t>
      </w:r>
    </w:p>
    <w:p>
      <w:pPr>
        <w:pStyle w:val="Normal"/>
        <w:jc w:val="both"/>
        <w:rPr>
          <w:b/>
          <w:b/>
          <w:sz w:val="32"/>
          <w:szCs w:val="32"/>
        </w:rPr>
      </w:pPr>
      <w:r>
        <w:rPr>
          <w:b/>
          <w:sz w:val="32"/>
          <w:szCs w:val="32"/>
        </w:rPr>
      </w:r>
    </w:p>
    <w:p>
      <w:pPr>
        <w:pStyle w:val="Normal"/>
        <w:jc w:val="both"/>
        <w:rPr/>
      </w:pPr>
      <w:r>
        <w:rPr/>
        <w:t>Цар Иван Асен ІІ произхожда от Асеневата династия. Той е син на царя Асен І.Поради стеклите се политически обстоятелства Иван Асен и брат му Александър са принудени да напуснат България и да се установят в Руското Галичко княжество. През 1218 г. се връщат, свалят от престола узурпатора Борил и управлението на страната преминава в ръцете на един от най-успешните български царе – Иван Асен ІІ. Обстановката, която заварва младият цар е твърде обезпокоителна: На северозапад унгарците владеят Белградска и Браничевска област, на югозапад се е стабилизирало Епирското десподство, което предявява явни претенции за възстановяване на Византия и присъединяване на български земи на юг от Стара планина, Латинската империя продължава да бъде важен фактор в политиката на Югоизточна Европа. Освен с тези силни съседи Иван Асен ІІ е принуден да се съобразява и с претенциите на другият наследник на Византия – никейската империя. С тънък дипломатически усет, с ловко лавиране сред политическите претенции на своите съседи българският цар успява да превърне държавата в политически лидер на Балканите и Югоизточна Европа. Възползвайки се уместно от обстоятелствата царят връща в границите на България спорните Белградска и Браничевска област без да се даде нито една българска жертва.  В резултат на победата при Клокотница той подчинява силното Епирско десподство и разширява границите на България. Епирският владетел Теодор Комнин, заедно с цялото си семейство попада в плен и е отведен в Търново. Отчитайки политическите интереси на страната Иван Асен ІІ освобождава обикновените византийски войници, които се връщат в Епир и естествено до края на живота си подкрепят този човеколюбив владетел. На престола на Епирската държава застава българска принцеса. Иван Асен ІІ се нуждае от международно признание и утвърждаване на власта му в Европа, както и от признание на самостоятелната българска църква. Отново с дипломатически ходове, договорености и сложни споразумения се стига до събора в Лампсак, на който източните патриарси признават възстановяването на Българската патриаршия. България доминира политически над своите съседи. Наследникът на Никейския престол е съпруг на българска принцеса, дъщеря на Иван Асен ІІ. Царят успешно лавира в подкрепата си, насочена ту към Латинската империя, ту към Никея. С България се съобразява не само Югоизточна Европа, но и Западът. Владетелят използва това, като разширява търговските връзки на държавата предимно с богатите итариански градове. На своите наследници Иван Асен ІІ оставя една силна, голяма държава, която има доминираща роля в целия Югоизток.</w:t>
      </w:r>
    </w:p>
    <w:p>
      <w:pPr>
        <w:pStyle w:val="Normal"/>
        <w:jc w:val="both"/>
        <w:rPr/>
      </w:pPr>
      <w:r>
        <w:rPr/>
      </w:r>
    </w:p>
    <w:p>
      <w:pPr>
        <w:pStyle w:val="Normal"/>
        <w:ind w:left="960" w:hanging="0"/>
        <w:jc w:val="both"/>
        <w:rPr>
          <w:b/>
          <w:b/>
          <w:sz w:val="32"/>
          <w:szCs w:val="32"/>
        </w:rPr>
      </w:pPr>
      <w:r>
        <w:rPr>
          <w:b/>
          <w:sz w:val="32"/>
          <w:szCs w:val="32"/>
        </w:rPr>
        <w:t>Какви са пътищата, средствата и резултатите за национално обединение на българите от Освобождението до Първата световна война?</w:t>
      </w:r>
    </w:p>
    <w:p>
      <w:pPr>
        <w:pStyle w:val="Normal"/>
        <w:ind w:left="960" w:hanging="0"/>
        <w:jc w:val="both"/>
        <w:rPr>
          <w:b/>
          <w:b/>
          <w:sz w:val="32"/>
          <w:szCs w:val="32"/>
        </w:rPr>
      </w:pPr>
      <w:r>
        <w:rPr>
          <w:b/>
          <w:sz w:val="32"/>
          <w:szCs w:val="32"/>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b/>
          <w:b/>
          <w:sz w:val="32"/>
          <w:szCs w:val="32"/>
        </w:rPr>
      </w:pPr>
      <w:r>
        <w:rPr>
          <w:b/>
          <w:sz w:val="32"/>
          <w:szCs w:val="32"/>
        </w:rPr>
        <w:t>Защо цар Калоян сключва църковна уния с папството</w:t>
      </w:r>
    </w:p>
    <w:p>
      <w:pPr>
        <w:pStyle w:val="Normal"/>
        <w:ind w:left="960" w:hanging="0"/>
        <w:jc w:val="both"/>
        <w:rPr>
          <w:b/>
          <w:b/>
          <w:sz w:val="32"/>
          <w:szCs w:val="32"/>
        </w:rPr>
      </w:pPr>
      <w:r>
        <w:rPr>
          <w:b/>
          <w:sz w:val="32"/>
          <w:szCs w:val="32"/>
        </w:rPr>
      </w:r>
    </w:p>
    <w:p>
      <w:pPr>
        <w:pStyle w:val="Normal"/>
        <w:ind w:left="960" w:hanging="0"/>
        <w:jc w:val="both"/>
        <w:rPr>
          <w:b/>
          <w:b/>
          <w:sz w:val="32"/>
          <w:szCs w:val="32"/>
        </w:rPr>
      </w:pPr>
      <w:r>
        <w:rPr>
          <w:b/>
          <w:sz w:val="32"/>
          <w:szCs w:val="32"/>
        </w:rPr>
      </w:r>
    </w:p>
    <w:p>
      <w:pPr>
        <w:pStyle w:val="Normal"/>
        <w:ind w:left="960" w:hanging="0"/>
        <w:jc w:val="both"/>
        <w:rPr/>
      </w:pPr>
      <w:r>
        <w:rPr/>
        <w:t>През 1185 г. братята Асен и Петър вдигат в Търново въстание срещу византийското владичество. Те успяват да освободят значителна част от българските земи. С мирния договор от 1187 г. Византия признава възстановяването на българската държава на север от Стара планина. След 1190 г. войските на Асен и Петър се насочват южно от Балкана, спускайки се по поречието на р. Струма, освобождават Сяр, а на югоизток достигат чак до Странджа. Ромейският император предприема контранастъпление, което не успява да му донесе желания резултат. Византийците се принуждават да пребягнат до хитрост за да дестабилизират българската държава. През 1196 г. е убит Асен, а година по-късно жертва на заговор става Петър. Българския престол заема най-малкия от тримата братя - Калоян. Той успява да преодолее болярския сепаратизъм, като с помощта на умели дипломатически ходове привлича на своя страна управителите на Пловдивската област, Македония и Родопите – отцепилите се от Византия Иванко, Добромир Хриз и Йоан Спиридонаки. През 1201 г. Калоян завладява последната византийска крепост на север от Стара планина – Варна, а през 1203 г. покорява Нишката, Белградската и Браничевската области. Българската държава възстановява своята териториална цялост и политическо величие.</w:t>
      </w:r>
    </w:p>
    <w:p>
      <w:pPr>
        <w:pStyle w:val="Normal"/>
        <w:ind w:left="960" w:hanging="0"/>
        <w:jc w:val="both"/>
        <w:rPr>
          <w:lang w:val="ru-RU"/>
        </w:rPr>
      </w:pPr>
      <w:r>
        <w:rPr/>
        <w:t>Въпреки блестящите си външнополитически успехи обаче владетелят не получава признание за царска титла и патриаршески сан на главата на българската Църква. Калоян разбира, че Византия няма намерение да удоволетвори неговите искания и да признае постигнатото от владетелите на първото царство. Тогава той решава да се възползва от предложението на папа Инокентий ІІІ за църковна уния, направено още през 1198 г. В известна степен българският владетел е подтикнат към тази стъпка от действията на рицарите от ІV кръстоносен поход и от териториалните претенции на Унгария към Белградска и Браничевска област. Това го кара също така да откаже закъснялото предложение на император Алексий ІІІ за признаване на царство и патриаршия. В писмата разменени с папата, Калоян се титулува “император”, докато папата твърди, че му дава само титлата “крал”, а на църковния глава “примас.” Още в самото начало Калоян съвсем ясно декларира пред папата външнополитическите задачи, които си е поставил, въпреки че те изцяло противоречат на папската доктрина за вселенско господство. Към 1203 г. преговорите навлизат в решителната си фаза, но от папското поведение не личи готовност успешно да бъде разрешен българският въпрос. Тогава Калоян предприема хитър дипломатически ход. Той уведомява папа Инокентий ІІІ, че е получил предложение от Константинопол за признание на царското му достойнство и патриаршески сан на българския църковен глава. Притеснен от това известие, папата изпраща в България кардинал Лъв, който да короняса Калоян.. Папският легат е задържан от унгарския крал Емерих, който иска България да му върне Белградска и Браничевска област. Папа Инокентий ІІІ се намесва, като заплашва унгарския крал с анатемосване. В резултат на това кардинал Лъв е пропуснат да замине за България. През 1204 г. е сключена уния с Рим. На 8 ноември Калоян е коронясан за “рекс” от миропомазания за “примас” български архиепископ Василий. Повечето автори изтъкват, че  унията формален характер, и не засяга православната същност на Църквата. Унията обаче дава  редица политически предимства на Калоян: той получава междуналодно признание, продължава да се нарича “цар” и “император”, на което папата не възразява открито, в териториалния спор с Унгария Инокентий ІІІ приема Калояновите доводи – Асеневци са наследници на старите български царе и управляват бащината си земя. Унията носи на цар Калоян и на България окончателно признание, солидни международни позиции и легитимиране на българската Църква. Цар Калоян постига целите, които си е поставил при започване на преговорите с папството.</w:t>
      </w:r>
    </w:p>
    <w:p>
      <w:pPr>
        <w:pStyle w:val="Normal"/>
        <w:ind w:left="960" w:hanging="0"/>
        <w:jc w:val="both"/>
        <w:rPr>
          <w:lang w:val="ru-RU"/>
        </w:rPr>
      </w:pPr>
      <w:r>
        <w:rPr>
          <w:lang w:val="ru-RU"/>
        </w:rPr>
      </w:r>
    </w:p>
    <w:p>
      <w:pPr>
        <w:pStyle w:val="Normal"/>
        <w:ind w:left="960" w:hanging="0"/>
        <w:jc w:val="both"/>
        <w:rPr>
          <w:lang w:val="ru-RU"/>
        </w:rPr>
      </w:pPr>
      <w:r>
        <w:rPr>
          <w:lang w:val="ru-RU"/>
        </w:rPr>
      </w:r>
    </w:p>
    <w:p>
      <w:pPr>
        <w:pStyle w:val="Normal"/>
        <w:ind w:left="960" w:hanging="0"/>
        <w:jc w:val="both"/>
        <w:rPr>
          <w:lang w:val="ru-RU"/>
        </w:rPr>
      </w:pPr>
      <w:r>
        <w:rPr>
          <w:lang w:val="ru-RU"/>
        </w:rPr>
      </w:r>
    </w:p>
    <w:p>
      <w:pPr>
        <w:pStyle w:val="Normal"/>
        <w:ind w:left="960" w:hanging="0"/>
        <w:jc w:val="both"/>
        <w:rPr>
          <w:lang w:val="ru-RU"/>
        </w:rPr>
      </w:pPr>
      <w:r>
        <w:rPr>
          <w:lang w:val="ru-RU"/>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center"/>
        <w:rPr>
          <w:b/>
          <w:b/>
          <w:sz w:val="32"/>
          <w:szCs w:val="32"/>
        </w:rPr>
      </w:pPr>
      <w:r>
        <w:rPr>
          <w:b/>
          <w:sz w:val="32"/>
          <w:szCs w:val="32"/>
        </w:rPr>
        <w:t>Как оценявате личността и историческото дело на хан (княз) Борис – Михаил?</w:t>
      </w:r>
    </w:p>
    <w:p>
      <w:pPr>
        <w:pStyle w:val="Normal"/>
        <w:ind w:left="960" w:hanging="0"/>
        <w:jc w:val="both"/>
        <w:rPr>
          <w:b/>
          <w:b/>
          <w:sz w:val="32"/>
          <w:szCs w:val="32"/>
        </w:rPr>
      </w:pPr>
      <w:r>
        <w:rPr>
          <w:b/>
          <w:sz w:val="32"/>
          <w:szCs w:val="32"/>
        </w:rPr>
      </w:r>
    </w:p>
    <w:p>
      <w:pPr>
        <w:pStyle w:val="Normal"/>
        <w:ind w:left="960" w:hanging="0"/>
        <w:jc w:val="both"/>
        <w:rPr/>
      </w:pPr>
      <w:r>
        <w:rPr/>
        <w:t xml:space="preserve">Княз Борис поема управлението на страната през 852 г. в твърде сложна международна обстановка. От една страна голямото териториално разширение на юг, осъществено от хан Пресиян, значително обтяга българо-византийските отношения. От друга страна, промяната в политическата карта на Европа, причинена от разпадането на Франкската империя през 843 г., принуждава българския владетел да съобразява политиката си с новопоявилите се три държави. Управлението на Борис може условно да бъде разделено на два периода: до 862,63 г. и след 864 г. Първият от тях преминава в непрекъснати войни със съседите, които продължават цели 10 години и не донасят нито една победа за България. През 852 г. Борис подновява договора си с Немското кралство, но още на следващата година, по внушение на френския крал Шарл Плешиви, влиза в съюз с Великоморавия, насочен срещу Людовик Немски. Той от своя страна, съвместно с хърватския княз Търпимир през 853-54 г. нахлува в българските земи. Това принуждава Борис да развали съюза си с Великоморавия. Две години по-късно България е въвлечена в нов военен конфликт – с Византия. </w:t>
      </w:r>
    </w:p>
    <w:p>
      <w:pPr>
        <w:pStyle w:val="Normal"/>
        <w:ind w:left="960" w:hanging="0"/>
        <w:jc w:val="both"/>
        <w:rPr/>
      </w:pPr>
      <w:r>
        <w:rPr/>
        <w:t xml:space="preserve"> </w:t>
      </w:r>
      <w:r>
        <w:rPr/>
        <w:t>В началото на 60-те години на ІХ век се оформят два военно-политически съюза: Византия и Великоморавия срещу Б ългария и Немското кралство. Приблизително по това време Борис вече е решил да християнизира българския народ. Ориентирал се е това да стане по западен образец и с немски духовници. Това сериозно обезпокоява византийските власти и те предприемат бързи и радикални действия. През 863 г. голяма ромейска армия нахлува в българските земи. Отрядите на Борис са разгромени и той е принуден да приеме християнската религия от Константинопол.</w:t>
      </w:r>
    </w:p>
    <w:p>
      <w:pPr>
        <w:pStyle w:val="Normal"/>
        <w:ind w:left="960" w:hanging="0"/>
        <w:jc w:val="both"/>
        <w:rPr/>
      </w:pPr>
      <w:r>
        <w:rPr/>
        <w:t xml:space="preserve">  </w:t>
      </w:r>
      <w:r>
        <w:rPr/>
        <w:t>С присъщата си далновидност и историческа проницателност, Борис си дава сметка, че приемането на християнството се превръща в наложителна мярка за държавата му от гледна точка на нейната вътрешнополитическа стабилност и международен престиж. Вече две столетия славяни и прабългари съжителстват в рамките на една държава без да развият съзнание за народностна принадлежност. Само християнската вяра е в състояние да заличи религиозните различия и да ускори процеса на консолидация на двата етноса. Освен това България се намира в съседство с две големи християнски сили, които ясно показват, че не я приемат за равноправна. Затова е жизненонеобходимо приемането на хрестеянската религия, за да се приобщи страната към останалия цивилизован свят. Християнството, с идеята си за единен бог, се оказва изключително полезен фактор за владетелската институция като оправдава правото на единовластие. Властта се дава от Бога, а не от хората.. Следователно тя е свещена. Божествения характер на властта утвърждава династическата приемственост и владетелят отговаря само пред Бога за своите дела.</w:t>
      </w:r>
    </w:p>
    <w:p>
      <w:pPr>
        <w:pStyle w:val="Normal"/>
        <w:ind w:left="960" w:hanging="0"/>
        <w:jc w:val="both"/>
        <w:rPr/>
      </w:pPr>
      <w:r>
        <w:rPr/>
        <w:t xml:space="preserve">  </w:t>
      </w:r>
      <w:r>
        <w:rPr/>
        <w:t>В началото на 864 г. в България пристигат византийски духовници, които първо покръстват хана и семейството му, а след това и целия народ. Владетелят получава титлата княз и приема името на своя кръсник – император Михаил ІІІ. Борис признава върховенството на Цариградската патриаршия и на императора, което не удовлетворява желанието му за равнопоставеност сред християнските владетели. Той разбира опасността от византийското духовно влияние. Запознат много добре със съперничеството между западната и източната църква, българският владетел умело се възползва от това, за да извоюва независимост за българската църква. В продължение на няколко години той лавира между тях. Отначало се обръща  към патриарх Фотий, но е неудовлетворен от уклончивия му отговор. Изпраща писмо  до папа Николай с въпроси за устройството на църквата. Папата отговаря конкретно на всеки въпрос и се опитва да убеди Борис, че скоро ще ръкоположи ако не патриарх, то поне архиепископ на българскат църква. Следват няколко пратеничества от страна на Рим, но до удовлетворително споразумение не се стига. Става очевидно, че целта на папството е да превърне българската църква в свой покорен изпълнител. Борис обаче няма намерение да заменя един духовен опекун с друг. Българската кауза изглежда обречена, но  все пак сложната дипломатическа игра дава резултат. Константиполската патриаршия вече е склонна към отстъпки и търси пътища да възстанови добрите си отношения с България.</w:t>
      </w:r>
    </w:p>
    <w:p>
      <w:pPr>
        <w:pStyle w:val="Normal"/>
        <w:ind w:left="960" w:hanging="0"/>
        <w:jc w:val="both"/>
        <w:rPr/>
      </w:pPr>
      <w:r>
        <w:rPr/>
        <w:t xml:space="preserve"> </w:t>
      </w:r>
      <w:r>
        <w:rPr/>
        <w:t>В последния ден на църковния събор от 870 г. делегацията, изпратена от княз Борис поставя българския църковен въпрос, съвсем неочаквано за римските представители. Въпреки техния остър протест, единодушното решение на четиримата източни патриарси е българската църква да получи автокефален статут в диоцеза на Константинополската патриаршия.</w:t>
      </w:r>
    </w:p>
    <w:p>
      <w:pPr>
        <w:pStyle w:val="Normal"/>
        <w:ind w:left="960" w:hanging="0"/>
        <w:jc w:val="both"/>
        <w:rPr/>
      </w:pPr>
      <w:r>
        <w:rPr/>
        <w:t xml:space="preserve">  </w:t>
      </w:r>
      <w:r>
        <w:rPr/>
        <w:t>Огромен е приносът на княз Борис за славянизирането на българската държава., което окончателно я откъсва от византийското духовно и политическо влияние. През 886 г той радушно посреща в България Кирило- Методиевите ученици, като им осигурява свободата и простора за да разгърнат просветителския си потенциал. Създават се два просветно-книжовни центъра в българските земи: в областта Кутмичевица с център Охрид и в Североизточна България с център Плиска.</w:t>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t xml:space="preserve">  </w:t>
      </w:r>
      <w:r>
        <w:rPr/>
        <w:t>По време на цялото си управление княз Борис се проявява като съобразителен, целеустремен, мъдър и отдаден на държавата си владетел, който издига международния й авторитет и успешно я приобщава към останалия цивилизован свят. В негово лице учениците на Кирил и Методий намират възторжен и вдъхновен покровител на славянската книжовност, който превръща България в нейно основно и негаснещо огнище. Борис е канонизиран за светец, тъй като поставя целия си живот в служба на църквата и държавата, подготвяйки почвата за “Златния век” на Симеон Велики. Именно при Борис се поставя началото на превръщането на България в духовен и културен ориентир на славянството, роля която тя играе векове наред.</w:t>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center"/>
        <w:rPr>
          <w:b/>
          <w:b/>
          <w:sz w:val="32"/>
          <w:szCs w:val="32"/>
        </w:rPr>
      </w:pPr>
      <w:r>
        <w:rPr>
          <w:b/>
          <w:sz w:val="32"/>
          <w:szCs w:val="32"/>
        </w:rPr>
        <w:t>Кои са основните параметри на българската модернизация в периода от Освобождението до Балканските войни?</w:t>
      </w:r>
    </w:p>
    <w:p>
      <w:pPr>
        <w:pStyle w:val="Normal"/>
        <w:ind w:left="960" w:hanging="0"/>
        <w:jc w:val="center"/>
        <w:rPr>
          <w:b/>
          <w:b/>
          <w:sz w:val="32"/>
          <w:szCs w:val="32"/>
        </w:rPr>
      </w:pPr>
      <w:r>
        <w:rPr>
          <w:b/>
          <w:sz w:val="32"/>
          <w:szCs w:val="32"/>
        </w:rPr>
      </w:r>
    </w:p>
    <w:p>
      <w:pPr>
        <w:pStyle w:val="Normal"/>
        <w:ind w:left="960" w:hanging="0"/>
        <w:jc w:val="both"/>
        <w:rPr/>
      </w:pPr>
      <w:r>
        <w:rPr/>
        <w:t>Освобождението на България прз 1878г. заварва икономиката на младата държава в едно доста изостанало състояние в сравнение с другите балкански страни. Селското стопанство е на твърде примитивно равнище, индустрията, (доколкото я има), е примитивна и често на нивото на занаятчийските работилници.</w:t>
      </w:r>
    </w:p>
    <w:p>
      <w:pPr>
        <w:pStyle w:val="Normal"/>
        <w:ind w:left="960" w:hanging="0"/>
        <w:jc w:val="both"/>
        <w:rPr/>
      </w:pPr>
      <w:r>
        <w:rPr/>
        <w:t xml:space="preserve"> </w:t>
      </w:r>
      <w:r>
        <w:rPr/>
        <w:t>След Освобождението в областта на селското стопанство настъпил истински аграрен преврат, Той се изразил в преминаването на земите от турски ръце в ръцете на българското селячество. Чрез този процес се оформила структурата на българското село – дребни и средни собственици, представляващи неизчерпаем резерв на свободна работна ръка за селото и за създаващата се градска индустрия. Въпреки примитивната земеделска техника селскостопанското производство отбелязало значително увеличение на производството до началото на ХХ век. Само за 90-те године на ХІХ в.зърнопроизводсвото нараснало с повече от 50%., което се дължало главно на увеличаване на орните площи и на заетата за обработването им ръка. За целия период от Освобождението до 1914 г. селското стопанство на България изостава в сравнение с развитите европейски държави, въпреки мерките и насърченията, предприемани от държавната власт (митнически облекчения, кадрово осигуряване). Това било неизбежна последица от голямата раздробеност на земята и от ниското техническо равнище.</w:t>
      </w:r>
    </w:p>
    <w:p>
      <w:pPr>
        <w:pStyle w:val="Normal"/>
        <w:ind w:left="960" w:hanging="0"/>
        <w:jc w:val="both"/>
        <w:rPr/>
      </w:pPr>
      <w:r>
        <w:rPr/>
        <w:t xml:space="preserve">  </w:t>
      </w:r>
      <w:r>
        <w:rPr/>
        <w:t>Освобождението заварва България с с твърде малко на брой фабрики, но само до началото на 90-те г. на ХІХ в. техният брой се увеличил на 92. Развитието на българската промишленост било затормозено от общите условия, в които се развивали държавата и икономиката. В края на ХІХ в. европейските държави вече приключвали втория етап на индустриалната си революция и заливали пазарите ( включително и българския) с евтини и качествени стоки. Това оказвало пагубно влияние не само върху традиционните български занаяти, които не издържали конкуренцията, но и върху зараждащата се индустрия, която трябвало да се състезава с много по-опитни и силни конкуренти. Затова през 1895 г. бил приет важният Закон за насърчаване на местното производство, сложил началото на траен протекционизъм. Вносните мита на стоките, които конкурирали българското производство, стигали до 22%. В условията на зараждащата се българска индустрия това била едиствената правилна политика и резултатите от нея не закъснели: от 92 предприятия през 1887 г през 1900 г. те били вече 293, а в 1911 г. – 740, с годишна продукция на стойност 108 млн.лв. По показатели на промишленото си развитие България била безспорно най-динамично развиващата се страна на Балканския полуостров.</w:t>
      </w:r>
    </w:p>
    <w:p>
      <w:pPr>
        <w:pStyle w:val="Normal"/>
        <w:ind w:left="960" w:hanging="0"/>
        <w:jc w:val="both"/>
        <w:rPr/>
      </w:pPr>
      <w:r>
        <w:rPr/>
        <w:t xml:space="preserve"> </w:t>
      </w:r>
      <w:r>
        <w:rPr/>
        <w:t>През периода до 1914 г. било отбелязано значително развитие на вътрешната търговия на България. С Пловдивското изложение през 1892 г. бил направен първият успешен опит за организиране на модерен мострен панаир в страната. В областта на външната търговия също били отбелязани известни успехи. Над 71% от българския изност съставлявали зърнените храни, животновъдните произведения и добитък, розово масло идр.</w:t>
      </w:r>
    </w:p>
    <w:p>
      <w:pPr>
        <w:pStyle w:val="Normal"/>
        <w:ind w:left="960" w:hanging="0"/>
        <w:jc w:val="both"/>
        <w:rPr/>
      </w:pPr>
      <w:r>
        <w:rPr/>
        <w:t xml:space="preserve"> </w:t>
      </w:r>
      <w:r>
        <w:rPr/>
        <w:t>От особено значение за развитието на България било умелото ръководене на нейните финанси. През 1881 г. били отсечени първите български монети, а от 1885 г. се появили първите банкноти, които имали стабилно златно покритие от Българската народна банка. До 1913 г. българският лев бил стабилна и търсена валута.</w:t>
      </w:r>
    </w:p>
    <w:p>
      <w:pPr>
        <w:pStyle w:val="Normal"/>
        <w:ind w:left="960" w:hanging="0"/>
        <w:jc w:val="both"/>
        <w:rPr/>
      </w:pPr>
      <w:r>
        <w:rPr/>
        <w:t>Съществено внимание държавата обръща на изграждането на комуникациите – железопътната и шосейна мрежа, морския и речен транспорт (по р. Дунав).</w:t>
      </w:r>
      <w:r>
        <w:rPr>
          <w:lang w:val="ru-RU"/>
        </w:rPr>
        <w:t xml:space="preserve"> </w:t>
      </w:r>
      <w:r>
        <w:rPr/>
        <w:t>През 1888 г. е пусната българската отсечка от железопътната линия Виена – Цариград. Следват линиите Ямбол – Бургас, София – Перник, София – Каспичан. Започва строителството на пристанища във Варна, Бургас и Русе. В общи линии основните елементи на днешната инфраструктура на страната се оформят именно през последните две десетилетия на миналия и първите години на нашия век.</w:t>
      </w:r>
    </w:p>
    <w:p>
      <w:pPr>
        <w:pStyle w:val="Normal"/>
        <w:ind w:left="960" w:hanging="0"/>
        <w:jc w:val="both"/>
        <w:rPr/>
      </w:pPr>
      <w:r>
        <w:rPr/>
        <w:t>Предвид политиката по националния въпрос, важно място в развитието на България заема армията. В началото на ХХ в. се увеличава нейната численост, внимание се отделя на обучението на офицерския корпус. Българската армия е въоръжена с най-модерното европейско оръжие. Всичко това прави впечетление на чуждите военни експерти, но истинските си качества нашата войска разкрива във войните за национално обединение. Не е случайно, че българите са наричани “прусаците на Балканите.”</w:t>
      </w:r>
    </w:p>
    <w:p>
      <w:pPr>
        <w:pStyle w:val="Normal"/>
        <w:ind w:left="960" w:hanging="0"/>
        <w:jc w:val="both"/>
        <w:rPr/>
      </w:pPr>
      <w:r>
        <w:rPr/>
        <w:t xml:space="preserve">  </w:t>
      </w:r>
      <w:r>
        <w:rPr/>
        <w:t>Развитието на индустрията довело и до промени в социалната структура на обществото. В България преобладавала групата на дребните и средни самостоятелни стокопроизводители, които обаче били подложени на най-силно разслоение. Част от тях- тези, които успявали, преминавали към буржоазията, друга част- тази, която се разорявала, преминавала към наемните работници. Буржоазията заемала все по- стабилно място в социалната структура на страната. Най- многобройна била търговската буржоазия, но постепенно се оформяла и групата на българските индустриалци- истинските строители на модерната икономика.</w:t>
      </w:r>
    </w:p>
    <w:p>
      <w:pPr>
        <w:pStyle w:val="Normal"/>
        <w:ind w:left="960" w:hanging="0"/>
        <w:jc w:val="both"/>
        <w:rPr/>
      </w:pPr>
      <w:r>
        <w:rPr/>
        <w:t xml:space="preserve">  </w:t>
      </w:r>
      <w:r>
        <w:rPr/>
        <w:t xml:space="preserve">Всички тези промени довели и до развитието на модерната българска култура. Поставили се основите на модерно европейско образование. През 1888 г. се създава Висшето училище, станало основата на Софийския университет “Климент Охридски”. Създало се и Художественото училище. Приет единен закон за образованието. На база Браилското книжовно дружество е създадена БАН. </w:t>
      </w:r>
    </w:p>
    <w:p>
      <w:pPr>
        <w:pStyle w:val="Normal"/>
        <w:ind w:left="960" w:hanging="0"/>
        <w:jc w:val="both"/>
        <w:rPr/>
      </w:pPr>
      <w:r>
        <w:rPr/>
        <w:t xml:space="preserve">Модернизацията на България от Освобождението до Балканските войни представлява своеобразен феномен, накарал Европа да заговори за “българското чудо.” </w:t>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ind w:left="960" w:hanging="0"/>
        <w:jc w:val="both"/>
        <w:rPr/>
      </w:pPr>
      <w:r>
        <w:rPr/>
      </w:r>
    </w:p>
    <w:p>
      <w:pPr>
        <w:pStyle w:val="Normal"/>
        <w:rPr/>
      </w:pPr>
      <w:r>
        <w:rPr/>
      </w:r>
    </w:p>
    <w:p>
      <w:pPr>
        <w:pStyle w:val="Normal"/>
        <w:rPr>
          <w:b/>
          <w:b/>
          <w:sz w:val="32"/>
          <w:szCs w:val="32"/>
        </w:rPr>
      </w:pPr>
      <w:r>
        <w:rPr>
          <w:b/>
          <w:sz w:val="32"/>
          <w:szCs w:val="32"/>
        </w:rPr>
        <w:t>Кои са пътищата за решаване на българския национален въпрос от Освобождението до Първата световна война?</w:t>
      </w:r>
    </w:p>
    <w:p>
      <w:pPr>
        <w:pStyle w:val="Normal"/>
        <w:jc w:val="center"/>
        <w:rPr>
          <w:b/>
          <w:b/>
          <w:sz w:val="32"/>
          <w:szCs w:val="32"/>
        </w:rPr>
      </w:pPr>
      <w:r>
        <w:rPr>
          <w:b/>
          <w:sz w:val="32"/>
          <w:szCs w:val="32"/>
        </w:rPr>
      </w:r>
    </w:p>
    <w:p>
      <w:pPr>
        <w:pStyle w:val="Normal"/>
        <w:jc w:val="both"/>
        <w:rPr/>
      </w:pPr>
      <w:r>
        <w:rPr/>
        <w:t>Несправедливият Берлински договор поставя като основно политическо изискване пред българското общество след Освобождението реализиране на българския национален идеал – обединение на всички български земи в свободна България. Руско-турската война завършва със Сан Стефанския договор. Договореностите на Русия преди войната и недоволството на западните държави не позволяват създаване на голяма българска държава, т. е. решение на българския национален въпрос.</w:t>
      </w:r>
    </w:p>
    <w:p>
      <w:pPr>
        <w:pStyle w:val="Normal"/>
        <w:jc w:val="both"/>
        <w:rPr/>
      </w:pPr>
      <w:r>
        <w:rPr/>
        <w:t>Първи прояви в тази насока е народната съпротива срещу решенията на Берлинския конгрес. Тя има мирна и въоръжена форма. Връхна точка е Кресненско-Разложкото въстание от 1879 г. Първата стъпка към национално обединение е Съединението на Княжество България и Източна Румелия от 6. септември 1885 г. Българският народ доказва, че когато е единен, може да се противопостави на великите сили и да се бори за своята кауза. Съединението е защитено в Сръбско-българската война 1885 г. Успехът в нея показва на Европа, че Съединението е окончателно, а българската армия показва небивал патриотизъм и големи бойни качества.</w:t>
      </w:r>
    </w:p>
    <w:p>
      <w:pPr>
        <w:pStyle w:val="Normal"/>
        <w:jc w:val="both"/>
        <w:rPr/>
      </w:pPr>
      <w:r>
        <w:rPr/>
        <w:t xml:space="preserve">В борбата за освобождение на Македония, Беломорска и Одринска Тракия важна роля играе Българската Екзархия. Тя е единственият легален представител на поробеното население там. Екзархията се грижи за храмовете, за назначаване на свещеници, администрира и подпомага българското образование. Екзархията води упорита борба със сърбоманството и гърцизма, разпространявани сред българите в Македония и Беломорието. </w:t>
      </w:r>
    </w:p>
    <w:p>
      <w:pPr>
        <w:pStyle w:val="Normal"/>
        <w:jc w:val="both"/>
        <w:rPr/>
      </w:pPr>
      <w:r>
        <w:rPr/>
        <w:t>От 90-те години на ХІХ в. борбата за освобождение на поробените български земи оглавяват ВМОРО и Върховния македонски комитет (ВМК). Въпреки някои недоразумения между тях, до 1903 г. те действат в единство. Целта им, а тя е и цел на българската политика е освобождение на Македония и Тракия. Българските държавници и революционни дейци разбират, че пряко присъединяване е невъзможно поради негативна реакция от великите сили и другите балкански държави. За това като цел се поставя автономия на Македония, според чл. 23 от Берлинския договор и обединение при удобен момент. Предвид това разбиране българските политици Ст. Стамболов, К. Стоилов отхвърлят предложенията на Сърбия и Гърция за подялба на Македония. Тази българска позиция търпи еволюция и се променя в началото на ХХ в. Неуспехът на Илинденското въстание от 1903 г. показва, че за решаване на българския национален въпрос остава само един път – войната. Българското правителство обръща сериозно внимание на подготовката й.</w:t>
      </w:r>
    </w:p>
    <w:p>
      <w:pPr>
        <w:pStyle w:val="Normal"/>
        <w:tabs>
          <w:tab w:val="clear" w:pos="708"/>
          <w:tab w:val="left" w:pos="2895" w:leader="none"/>
          <w:tab w:val="center" w:pos="5233" w:leader="none"/>
          <w:tab w:val="left" w:pos="9180" w:leader="none"/>
        </w:tabs>
        <w:ind w:right="1466" w:hanging="0"/>
        <w:jc w:val="both"/>
        <w:rPr/>
      </w:pPr>
      <w:r>
        <w:rPr/>
        <w:t>Въоръжени сили – обръща им се особено голямо внимание. България вече се ориентира към решаване на националния проблем чрез война. В края на 1903 г. НС гласува Закон за устройство на въоръжените сили. Увеличава се числеността на армията, като крайната цел е 400 000 души. За нуждите на войската ежегодно се отделят 30% от бюджета. Закупени са оръжия от Франция, от фирмата “Шнайдер-Крезо”, от германския концерн “Круп” се закупуват снаряди за артилерията.</w:t>
      </w:r>
    </w:p>
    <w:p>
      <w:pPr>
        <w:pStyle w:val="Normal"/>
        <w:tabs>
          <w:tab w:val="clear" w:pos="708"/>
          <w:tab w:val="left" w:pos="2895" w:leader="none"/>
          <w:tab w:val="center" w:pos="5233" w:leader="none"/>
          <w:tab w:val="left" w:pos="9180" w:leader="none"/>
        </w:tabs>
        <w:ind w:right="1466" w:hanging="0"/>
        <w:jc w:val="both"/>
        <w:rPr/>
      </w:pPr>
      <w:r>
        <w:rPr/>
        <w:t>През 1908 г. България постига нов успех – провъзгласява своята независимост и в сложни дипломатически преговори успява да я отстои и да получи международно признание.</w:t>
      </w:r>
    </w:p>
    <w:p>
      <w:pPr>
        <w:pStyle w:val="Normal"/>
        <w:tabs>
          <w:tab w:val="clear" w:pos="708"/>
          <w:tab w:val="left" w:pos="2895" w:leader="none"/>
          <w:tab w:val="center" w:pos="5233" w:leader="none"/>
          <w:tab w:val="left" w:pos="9180" w:leader="none"/>
        </w:tabs>
        <w:ind w:right="1466" w:hanging="0"/>
        <w:jc w:val="both"/>
        <w:rPr/>
      </w:pPr>
      <w:r>
        <w:rPr/>
        <w:t>Българската позиция за дележ на Македония се променя поради военните и политически реалности. Една балканска държава не може сама да победи Османската империя. За целта е необходим съюз на балканските държави. В този случай България е принудена да направи редица отстъпки и на първо място да се съгласи с подялбата на Македония.</w:t>
      </w:r>
    </w:p>
    <w:p>
      <w:pPr>
        <w:pStyle w:val="Normal"/>
        <w:tabs>
          <w:tab w:val="clear" w:pos="708"/>
          <w:tab w:val="left" w:pos="2895" w:leader="none"/>
          <w:tab w:val="center" w:pos="5233" w:leader="none"/>
          <w:tab w:val="left" w:pos="9180" w:leader="none"/>
        </w:tabs>
        <w:ind w:right="1466" w:hanging="0"/>
        <w:jc w:val="both"/>
        <w:rPr/>
      </w:pPr>
      <w:r>
        <w:rPr/>
        <w:t>Реализира се именно този път – война на балкански съюз срещу Турция. Недобрата българска политика и дипломация обезмислят в голяма степен дадените жертви. Сърбия, Гърция и Румъния се съюзявят срещу България, която е останала и без подкрепа на европейските държави и на Русия. Така се стига до първата национална катастрофа от 1913 г. България получава малко земи, а нейните съседи присъединяват редица територии населени с българи – в Македония, Беломорието, Добруджа. Стремежът на България за ревизия на резултатите от Междусъюзническата война я поставят в лагера на Централните сили през Първата световна война. Поражението и Ньойския мирен договор нанасят непоправим удар върху стремленията на поколения българи. Втората национална катастрофа 1918 – 1919 г. спира поривът за национално обединение.</w:t>
      </w:r>
    </w:p>
    <w:p>
      <w:pPr>
        <w:pStyle w:val="Normal"/>
        <w:tabs>
          <w:tab w:val="clear" w:pos="708"/>
          <w:tab w:val="left" w:pos="2895" w:leader="none"/>
          <w:tab w:val="center" w:pos="5233" w:leader="none"/>
          <w:tab w:val="left" w:pos="9180" w:leader="none"/>
        </w:tabs>
        <w:ind w:right="1466" w:hanging="0"/>
        <w:jc w:val="both"/>
        <w:rPr/>
      </w:pPr>
      <w:r>
        <w:rPr/>
        <w:t>Националните катастрофи показват, че за предпочитане е еволюционният път на развитие и решаване на значими национални задачи.</w:t>
      </w:r>
    </w:p>
    <w:p>
      <w:pPr>
        <w:pStyle w:val="Normal"/>
        <w:tabs>
          <w:tab w:val="clear" w:pos="708"/>
          <w:tab w:val="left" w:pos="2895" w:leader="none"/>
          <w:tab w:val="center" w:pos="5233" w:leader="none"/>
          <w:tab w:val="left" w:pos="9180" w:leader="none"/>
        </w:tabs>
        <w:ind w:right="1466" w:hanging="0"/>
        <w:jc w:val="both"/>
        <w:rPr/>
      </w:pPr>
      <w:r>
        <w:rPr/>
      </w:r>
    </w:p>
    <w:p>
      <w:pPr>
        <w:pStyle w:val="Normal"/>
        <w:tabs>
          <w:tab w:val="clear" w:pos="708"/>
          <w:tab w:val="left" w:pos="2895" w:leader="none"/>
          <w:tab w:val="center" w:pos="5233" w:leader="none"/>
          <w:tab w:val="left" w:pos="9180" w:leader="none"/>
        </w:tabs>
        <w:ind w:right="1466" w:hanging="0"/>
        <w:jc w:val="both"/>
        <w:rPr/>
      </w:pPr>
      <w:r>
        <w:rPr/>
      </w:r>
    </w:p>
    <w:p>
      <w:pPr>
        <w:pStyle w:val="Normal"/>
        <w:tabs>
          <w:tab w:val="clear" w:pos="708"/>
          <w:tab w:val="left" w:pos="2895" w:leader="none"/>
          <w:tab w:val="center" w:pos="5233" w:leader="none"/>
          <w:tab w:val="left" w:pos="9180" w:leader="none"/>
        </w:tabs>
        <w:ind w:right="1466" w:hanging="0"/>
        <w:jc w:val="both"/>
        <w:rPr/>
      </w:pPr>
      <w:r>
        <w:rPr/>
      </w:r>
    </w:p>
    <w:p>
      <w:pPr>
        <w:pStyle w:val="Normal"/>
        <w:tabs>
          <w:tab w:val="clear" w:pos="708"/>
          <w:tab w:val="left" w:pos="2895" w:leader="none"/>
          <w:tab w:val="center" w:pos="5233" w:leader="none"/>
          <w:tab w:val="left" w:pos="9180" w:leader="none"/>
        </w:tabs>
        <w:ind w:right="1466" w:hanging="0"/>
        <w:jc w:val="both"/>
        <w:rPr>
          <w:b/>
          <w:b/>
          <w:sz w:val="32"/>
          <w:szCs w:val="32"/>
        </w:rPr>
      </w:pPr>
      <w:r>
        <w:rPr>
          <w:b/>
          <w:sz w:val="32"/>
          <w:szCs w:val="32"/>
        </w:rPr>
        <w:t>Вариант VІ</w:t>
      </w:r>
    </w:p>
    <w:p>
      <w:pPr>
        <w:pStyle w:val="Normal"/>
        <w:tabs>
          <w:tab w:val="clear" w:pos="708"/>
          <w:tab w:val="left" w:pos="2895" w:leader="none"/>
          <w:tab w:val="center" w:pos="5233" w:leader="none"/>
          <w:tab w:val="left" w:pos="9180" w:leader="none"/>
        </w:tabs>
        <w:ind w:right="1466" w:hanging="0"/>
        <w:jc w:val="both"/>
        <w:rPr>
          <w:b/>
          <w:b/>
          <w:sz w:val="28"/>
          <w:szCs w:val="28"/>
        </w:rPr>
      </w:pPr>
      <w:r>
        <w:rPr>
          <w:b/>
          <w:sz w:val="28"/>
          <w:szCs w:val="28"/>
        </w:rPr>
        <w:t>Защо управлението на цар Симеон се нарича “Златен век” на българската държава и култура?</w:t>
      </w:r>
    </w:p>
    <w:p>
      <w:pPr>
        <w:pStyle w:val="Normal"/>
        <w:tabs>
          <w:tab w:val="clear" w:pos="708"/>
          <w:tab w:val="left" w:pos="2895" w:leader="none"/>
          <w:tab w:val="center" w:pos="5233" w:leader="none"/>
          <w:tab w:val="left" w:pos="9180" w:leader="none"/>
        </w:tabs>
        <w:ind w:right="1466" w:hanging="0"/>
        <w:jc w:val="both"/>
        <w:rPr/>
      </w:pPr>
      <w:r>
        <w:rPr/>
        <w:t>С цялото си управление княз Борис І-Михаил се очертава като един от най-големите държавници и прекрасни дипломати в историята на българското средновековие. С покръстването и започналата християнизация на българското общество, въвеждането на славянската писменост и книжнина, и изключително радушния прием на учениците на Кирил и Методий, той не само ускорява процеса на интеграция на българите и славяните и формирането на българската народност, но и приобщава ранносредновековната българска култура към европейската християнска цивилизация. По този начин той поставя основите за последвалия политически и културен разцвет на българската държава при цар Симеон, продължил и завършил по блестящ начин великото дело на своя баща.</w:t>
      </w:r>
    </w:p>
    <w:p>
      <w:pPr>
        <w:pStyle w:val="Normal"/>
        <w:tabs>
          <w:tab w:val="clear" w:pos="708"/>
          <w:tab w:val="left" w:pos="2895" w:leader="none"/>
          <w:tab w:val="center" w:pos="5233" w:leader="none"/>
          <w:tab w:val="left" w:pos="9180" w:leader="none"/>
        </w:tabs>
        <w:ind w:right="1466" w:hanging="0"/>
        <w:jc w:val="both"/>
        <w:rPr/>
      </w:pPr>
      <w:r>
        <w:rPr/>
        <w:t xml:space="preserve"> </w:t>
      </w:r>
      <w:r>
        <w:rPr/>
        <w:t>Симеон е третият син на княз Борис. Получава прекрасно образование в Магнаурската школа под ръководството на патриарх Фотий. Младежките години на Симеон предопределят не само неговата лична съдба, но и тази на България. Ярката византийска образованост и всестранните му познания оформят неговите политически възгледи и идеология и той успява да реализира започнатата с голям успех реформаторска културна и религиозна политика на баща си. Началото на управлението му е свързано с война с Византия, поставила началото на дългогодишен българо-византийски двубой. Унищожаването, или по-точно “обновяването на Източната Римска империя от българите е в центъра на Симеоновата програма. Владетелят има амбициознана идея за създаване на Българо-византийска империя, чиято столица да е Константинопол. Основанията му да “заграби властта на ромеите” са различни. България приема христовата вяра от Византия. Не би следвало да има пречки в такъв случай императорът да е българин, щом България е действителна или бъдеща част от Ромейската империя. Симеон владее “целия Запад”, т.е. повторното обединение с Изтока (Мала Азия) може да стане и под негова егида. При това през 913 г. византийският император Константин VІІ  не е приеман за законен, а именно Симеон е “любимият духовен син на василевса”. Тези са аргументите, че възникването на имперските проекти не е случайно, нито е личен каприз на княза. Опитът на Византия да формира антибългарска коалиция от сърби, печенези и маджари се сблъсква с дипломатическото и военно противодействие на Симеон. Битката при р. Ахелой на 20 VІІІ 917 г. показва изключителното военно превъзходство на българската държава. Отзвукът от изключителната победа на българите и тоталният погром на византийската войска се разпространява из цяла Европа. В последствие българските войски проникват до Тива, Елада и Пелопонес. След покоряването на Сръбската държава и превръщането й в българска провинция хегемонията на България в Югоизточна Европа е пълна.</w:t>
      </w:r>
    </w:p>
    <w:p>
      <w:pPr>
        <w:pStyle w:val="Normal"/>
        <w:tabs>
          <w:tab w:val="clear" w:pos="708"/>
          <w:tab w:val="left" w:pos="2895" w:leader="none"/>
          <w:tab w:val="center" w:pos="5233" w:leader="none"/>
          <w:tab w:val="left" w:pos="9180" w:leader="none"/>
        </w:tabs>
        <w:ind w:right="1466" w:hanging="0"/>
        <w:jc w:val="both"/>
        <w:rPr/>
      </w:pPr>
      <w:r>
        <w:rPr/>
        <w:t xml:space="preserve"> </w:t>
      </w:r>
      <w:r>
        <w:rPr/>
        <w:t>Освен с политически успехи управлението на Симеон е свързано и с разцвет на архитектурата, строителството, монументалната пластика, живописта и художествено-декоративните занаяти. Архитектурното оформяне на столицата Велики Преслав е важен етап от общия процес на формиране на дворцовата култура на Първото българско царство. Забележителни паметници на гражданската и дворцова архитектура са : княжеският дворец, кръстокуполните църкви с отразената божествена хармония между кръста и купола, манастирите, чиято най-голяма концентрация е в Преслав и околностите му, култово монументално строителство в Средец, Охрид, Девол, Дръстър и мн.др. Прекрасно доказателство за постиженията на българската култура е забележителната Кръгла (Златна) църква в Преслав.</w:t>
      </w:r>
    </w:p>
    <w:p>
      <w:pPr>
        <w:pStyle w:val="Normal"/>
        <w:tabs>
          <w:tab w:val="clear" w:pos="708"/>
          <w:tab w:val="left" w:pos="2895" w:leader="none"/>
          <w:tab w:val="center" w:pos="5233" w:leader="none"/>
          <w:tab w:val="left" w:pos="9180" w:leader="none"/>
        </w:tabs>
        <w:ind w:right="1466" w:hanging="0"/>
        <w:jc w:val="both"/>
        <w:rPr/>
      </w:pPr>
      <w:r>
        <w:rPr/>
        <w:t>Изключителен разцвет при управлението на Симеон има българската книжнина. На първо място това е реформирането на глаголическата писменост, която е съвършена, но изключително трудна за усвояване. Затова Климент поставя началото на нейното продължително реформиране. Безспорно е личното участие на владетеля в книжовната дейност на Преславската школа. Съществуват хипотези за идентичността му с Черноризец Храбър. Безспорни са постиженията на Охридската книжовна школа и личното литературно наследство на Климент Охридски.</w:t>
      </w:r>
    </w:p>
    <w:p>
      <w:pPr>
        <w:pStyle w:val="Normal"/>
        <w:tabs>
          <w:tab w:val="clear" w:pos="708"/>
          <w:tab w:val="left" w:pos="2895" w:leader="none"/>
          <w:tab w:val="center" w:pos="5233" w:leader="none"/>
          <w:tab w:val="left" w:pos="9180" w:leader="none"/>
        </w:tabs>
        <w:ind w:right="1466" w:hanging="0"/>
        <w:jc w:val="both"/>
        <w:rPr/>
      </w:pPr>
      <w:r>
        <w:rPr/>
        <w:t xml:space="preserve"> </w:t>
      </w:r>
      <w:r>
        <w:rPr/>
        <w:t>Симеоновият Златен век е необичаен културен феномен.Той надхвърля тесните държавни граници и постиженията му живеят векове чрез усвоените от православните славяни български културни влияния.</w:t>
      </w:r>
    </w:p>
    <w:p>
      <w:pPr>
        <w:pStyle w:val="Normal"/>
        <w:tabs>
          <w:tab w:val="clear" w:pos="708"/>
          <w:tab w:val="left" w:pos="2895" w:leader="none"/>
          <w:tab w:val="center" w:pos="5233" w:leader="none"/>
          <w:tab w:val="left" w:pos="9180" w:leader="none"/>
        </w:tabs>
        <w:ind w:right="1466" w:hanging="0"/>
        <w:jc w:val="both"/>
        <w:rPr/>
      </w:pPr>
      <w:r>
        <w:rPr/>
      </w:r>
    </w:p>
    <w:p>
      <w:pPr>
        <w:pStyle w:val="Normal"/>
        <w:tabs>
          <w:tab w:val="clear" w:pos="708"/>
          <w:tab w:val="left" w:pos="2895" w:leader="none"/>
          <w:tab w:val="center" w:pos="5233" w:leader="none"/>
          <w:tab w:val="left" w:pos="9180" w:leader="none"/>
        </w:tabs>
        <w:ind w:right="1466" w:hanging="0"/>
        <w:jc w:val="both"/>
        <w:rPr/>
      </w:pPr>
      <w:r>
        <w:rPr/>
      </w:r>
    </w:p>
    <w:p>
      <w:pPr>
        <w:pStyle w:val="Normal"/>
        <w:tabs>
          <w:tab w:val="clear" w:pos="708"/>
          <w:tab w:val="left" w:pos="2895" w:leader="none"/>
          <w:tab w:val="center" w:pos="5233" w:leader="none"/>
          <w:tab w:val="left" w:pos="9180" w:leader="none"/>
        </w:tabs>
        <w:ind w:right="1466" w:hanging="0"/>
        <w:jc w:val="both"/>
        <w:rPr/>
      </w:pPr>
      <w:r>
        <w:rPr/>
      </w:r>
    </w:p>
    <w:p>
      <w:pPr>
        <w:pStyle w:val="Normal"/>
        <w:tabs>
          <w:tab w:val="clear" w:pos="708"/>
          <w:tab w:val="left" w:pos="2895" w:leader="none"/>
          <w:tab w:val="center" w:pos="5233" w:leader="none"/>
          <w:tab w:val="left" w:pos="9180" w:leader="none"/>
        </w:tabs>
        <w:ind w:right="1466" w:hanging="0"/>
        <w:jc w:val="both"/>
        <w:rPr/>
      </w:pPr>
      <w:r>
        <w:rPr/>
      </w:r>
    </w:p>
    <w:p>
      <w:pPr>
        <w:pStyle w:val="Normal"/>
        <w:tabs>
          <w:tab w:val="clear" w:pos="708"/>
          <w:tab w:val="left" w:pos="2895" w:leader="none"/>
          <w:tab w:val="center" w:pos="5233" w:leader="none"/>
          <w:tab w:val="left" w:pos="9180" w:leader="none"/>
        </w:tabs>
        <w:ind w:right="1466" w:hanging="0"/>
        <w:jc w:val="both"/>
        <w:rPr/>
      </w:pPr>
      <w:r>
        <w:rPr/>
      </w:r>
    </w:p>
    <w:p>
      <w:pPr>
        <w:pStyle w:val="Normal"/>
        <w:tabs>
          <w:tab w:val="clear" w:pos="708"/>
          <w:tab w:val="left" w:pos="2895" w:leader="none"/>
          <w:tab w:val="center" w:pos="5233" w:leader="none"/>
          <w:tab w:val="left" w:pos="9180" w:leader="none"/>
        </w:tabs>
        <w:ind w:right="1466" w:hanging="0"/>
        <w:jc w:val="center"/>
        <w:rPr>
          <w:b/>
          <w:b/>
          <w:sz w:val="28"/>
          <w:szCs w:val="28"/>
        </w:rPr>
      </w:pPr>
      <w:r>
        <w:rPr>
          <w:b/>
          <w:sz w:val="28"/>
          <w:szCs w:val="28"/>
        </w:rPr>
        <w:t>Каква е ролята на Стефан Стамболов в българския политически живот?</w:t>
      </w:r>
    </w:p>
    <w:p>
      <w:pPr>
        <w:pStyle w:val="Normal"/>
        <w:tabs>
          <w:tab w:val="clear" w:pos="708"/>
          <w:tab w:val="left" w:pos="2895" w:leader="none"/>
          <w:tab w:val="center" w:pos="5233" w:leader="none"/>
          <w:tab w:val="left" w:pos="9180" w:leader="none"/>
        </w:tabs>
        <w:ind w:right="1466" w:hanging="0"/>
        <w:rPr>
          <w:b/>
          <w:b/>
          <w:sz w:val="28"/>
          <w:szCs w:val="28"/>
        </w:rPr>
      </w:pPr>
      <w:r>
        <w:rPr>
          <w:b/>
          <w:sz w:val="28"/>
          <w:szCs w:val="28"/>
        </w:rPr>
      </w:r>
    </w:p>
    <w:p>
      <w:pPr>
        <w:pStyle w:val="Normal"/>
        <w:tabs>
          <w:tab w:val="clear" w:pos="708"/>
          <w:tab w:val="left" w:pos="2895" w:leader="none"/>
          <w:tab w:val="center" w:pos="5233" w:leader="none"/>
          <w:tab w:val="left" w:pos="9180" w:leader="none"/>
        </w:tabs>
        <w:ind w:right="1466" w:hanging="0"/>
        <w:rPr>
          <w:sz w:val="28"/>
          <w:szCs w:val="28"/>
        </w:rPr>
      </w:pPr>
      <w:r>
        <w:rPr>
          <w:sz w:val="28"/>
          <w:szCs w:val="28"/>
        </w:rPr>
      </w:r>
    </w:p>
    <w:p>
      <w:pPr>
        <w:pStyle w:val="Normal"/>
        <w:tabs>
          <w:tab w:val="clear" w:pos="708"/>
          <w:tab w:val="left" w:pos="2895" w:leader="none"/>
          <w:tab w:val="center" w:pos="5233" w:leader="none"/>
          <w:tab w:val="left" w:pos="9180" w:leader="none"/>
        </w:tabs>
        <w:ind w:right="1466" w:hanging="0"/>
        <w:rPr>
          <w:sz w:val="28"/>
          <w:szCs w:val="28"/>
        </w:rPr>
      </w:pPr>
      <w:r>
        <w:rPr>
          <w:sz w:val="28"/>
          <w:szCs w:val="28"/>
        </w:rPr>
      </w:r>
    </w:p>
    <w:p>
      <w:pPr>
        <w:pStyle w:val="Normal"/>
        <w:tabs>
          <w:tab w:val="clear" w:pos="708"/>
          <w:tab w:val="left" w:pos="2895" w:leader="none"/>
          <w:tab w:val="center" w:pos="5233" w:leader="none"/>
          <w:tab w:val="left" w:pos="9180" w:leader="none"/>
        </w:tabs>
        <w:ind w:right="1466" w:hanging="0"/>
        <w:rPr>
          <w:sz w:val="28"/>
          <w:szCs w:val="28"/>
        </w:rPr>
      </w:pPr>
      <w:r>
        <w:rPr>
          <w:sz w:val="28"/>
          <w:szCs w:val="28"/>
        </w:rPr>
      </w:r>
    </w:p>
    <w:p>
      <w:pPr>
        <w:pStyle w:val="Normal"/>
        <w:tabs>
          <w:tab w:val="clear" w:pos="708"/>
          <w:tab w:val="left" w:pos="2895" w:leader="none"/>
          <w:tab w:val="center" w:pos="5233" w:leader="none"/>
          <w:tab w:val="left" w:pos="9180" w:leader="none"/>
        </w:tabs>
        <w:ind w:right="1466" w:hanging="0"/>
        <w:rPr/>
      </w:pPr>
      <w:r>
        <w:rPr/>
        <w:t>Стефан Стамболов навлиза твърде млад в българския политически живот, още преди Освобождението, включвайки се в борбата за политическа независимост.  Известният националреволюционер е определен от БРЦК за пръв апостол за България през август 1874 г., като наследник на арестувания Атанас Узунов. Тогава Стамболов е едва на 20 години, но има значителен авторитет в революционните среди, за да поеме длъжността на Апостола Васил Левски. След оттеглянето на Л. Каравелов и Хр. Ботев, Стефан Стамболов се налага като неоспоримия лидер на българското националноосвободително движение. Той е организатор на Старозагорското въстание (1875), а след него инициатор на Гюргевския комитет. През Априлското въстание (1876) Ст. Стамболов е главен апостол на Първи Търновски революционен окръг. След Освобождението, до смъртта си (1895) той е един от “строителите на съвременна България” – депутат, председател на народното събрание, регент, министър-председател, лидер на партия. От 1874 г. до 1895 г. Ст. Стамболов преминава през няколко етапа на политическа дейност. Първият е от 1874 г. до Освобождението, когато Стамболов е лидер на освободителното движение.  В началото на втория етап, след Освобождението първата му проява е депутат в Учредителното събрание и във Великото народно събрание, макар че му се налага да подправи кръщелното си свидетелство, тъй като няма изискваните 30 години за да се кандидатира. Оттогава Стамболов неотменно присъства в политическия живот на свободна България. След отмяната на режима на пълномощията (1883) и след спечелването на изборите от непримиримите либерали на П. Каравелов, Стамболов е председател на народното събрание. През 1886 г. започва третият етап от политическата кариера на бележития държавник – регент, а после министърпредседател и лидер на Народнолибералната партия.  Третият етап може да бъде разделен на следните подпериоди: Първият- от 1887 г. до 1890, когато се укрепват позициите на правителството и се консолидират привържениците му, вторият- до 1893 г.е периодът на най- големите успехи на Ст. Стамболов и третият – от 1893 г. до падането на Стамболов от власт, период на засилваща се политическа криза.</w:t>
      </w:r>
    </w:p>
    <w:p>
      <w:pPr>
        <w:pStyle w:val="Normal"/>
        <w:tabs>
          <w:tab w:val="clear" w:pos="708"/>
          <w:tab w:val="left" w:pos="2895" w:leader="none"/>
          <w:tab w:val="center" w:pos="5233" w:leader="none"/>
          <w:tab w:val="left" w:pos="9180" w:leader="none"/>
        </w:tabs>
        <w:ind w:right="1466" w:hanging="0"/>
        <w:rPr/>
      </w:pPr>
      <w:r>
        <w:rPr/>
        <w:t xml:space="preserve"> </w:t>
      </w:r>
      <w:r>
        <w:rPr/>
        <w:t>За пръв път след Освобождението Стамболов осъществява единна държавна стратегия за стопанско развитие. Макар и непоследователна в някои отношения, тя стабилизира икономиката и полага добри основи заускорен капиталистически напредък. С активна протекционистка политика правителството брани от конкуренцията на евтините европейски стоки и насърчава родното производство. Води се борба за постепенно отхвърляне на капитулационния режим. Бързо се развива банковото, акционерното и застрахователното дело. Постепенно се осъществява една от основните икономически идеи на Стамболов- държавно покровителство на отечествената идустрия.</w:t>
      </w:r>
    </w:p>
    <w:p>
      <w:pPr>
        <w:pStyle w:val="Normal"/>
        <w:tabs>
          <w:tab w:val="clear" w:pos="708"/>
          <w:tab w:val="left" w:pos="2895" w:leader="none"/>
          <w:tab w:val="center" w:pos="5233" w:leader="none"/>
          <w:tab w:val="left" w:pos="9180" w:leader="none"/>
        </w:tabs>
        <w:ind w:right="1466" w:hanging="0"/>
        <w:rPr/>
      </w:pPr>
      <w:r>
        <w:rPr/>
        <w:t xml:space="preserve"> </w:t>
      </w:r>
      <w:r>
        <w:rPr/>
        <w:t>Стамболовото управление не загърбва и духовното израстване на българския народ. С модерни наредби просветното дело се свързва в единна система. През 1891 г. е приет първият български цялостен закон за народното просвещение. Благодарение на Стамболов България се подчинява на тенденциите към всеобща модернизация по образеца на развитите западни държави.</w:t>
      </w:r>
    </w:p>
    <w:p>
      <w:pPr>
        <w:pStyle w:val="Normal"/>
        <w:tabs>
          <w:tab w:val="clear" w:pos="708"/>
          <w:tab w:val="left" w:pos="2895" w:leader="none"/>
          <w:tab w:val="center" w:pos="5233" w:leader="none"/>
          <w:tab w:val="left" w:pos="9180" w:leader="none"/>
        </w:tabs>
        <w:ind w:right="1466" w:hanging="0"/>
        <w:rPr/>
      </w:pPr>
      <w:r>
        <w:rPr/>
        <w:t>Стефан Стамболов остава в историята и като превъзходен дипломат. В една неблагоприятна международна обстановка той синхронизира(не и подчинява) българската политика с тази на Англия и отчасти на Австро-Унгария. Стамболов твърдо отстоява българщината в Македония и Тракия и не допуска компромис с националните интереси. Той успява да издейства от султана берати за български владици в Македония и така укрепява позициите на Екзархията там.</w:t>
      </w:r>
    </w:p>
    <w:p>
      <w:pPr>
        <w:pStyle w:val="Normal"/>
        <w:tabs>
          <w:tab w:val="clear" w:pos="708"/>
          <w:tab w:val="left" w:pos="2895" w:leader="none"/>
          <w:tab w:val="center" w:pos="5233" w:leader="none"/>
          <w:tab w:val="left" w:pos="9180" w:leader="none"/>
        </w:tabs>
        <w:ind w:right="1466" w:hanging="0"/>
        <w:rPr/>
      </w:pPr>
      <w:r>
        <w:rPr/>
        <w:t xml:space="preserve"> </w:t>
      </w:r>
      <w:r>
        <w:rPr/>
        <w:t>Тази ускорена модернизация има своята политическа и социална цена. Стамболов погазва редица принципи на парламентарната демокрация. Изборите най- често се провеждат с насилие и поради това участието на избирателите остава твърде слабо. Правителството налага волята си над Народното събрание и прокарва през него закони за антидемократични изменения на Търновската конституция. Цензурират се печатът и личната кореспонденция</w:t>
      </w:r>
    </w:p>
    <w:p>
      <w:pPr>
        <w:pStyle w:val="Normal"/>
        <w:tabs>
          <w:tab w:val="clear" w:pos="708"/>
          <w:tab w:val="left" w:pos="2895" w:leader="none"/>
          <w:tab w:val="center" w:pos="5233" w:leader="none"/>
          <w:tab w:val="left" w:pos="9180" w:leader="none"/>
        </w:tabs>
        <w:ind w:right="1466" w:hanging="0"/>
        <w:rPr/>
      </w:pPr>
      <w:r>
        <w:rPr/>
        <w:t xml:space="preserve"> </w:t>
      </w:r>
      <w:r>
        <w:rPr/>
        <w:t>В поведението на Стамболов спрямо русофилите се налагат политическа непримиримост и насилие.. Те са поставени извън закона и върху тях е упражнен терор със съдебни и извънсъдебни средства.</w:t>
      </w:r>
    </w:p>
    <w:p>
      <w:pPr>
        <w:pStyle w:val="Normal"/>
        <w:tabs>
          <w:tab w:val="clear" w:pos="708"/>
          <w:tab w:val="left" w:pos="2895" w:leader="none"/>
          <w:tab w:val="center" w:pos="5233" w:leader="none"/>
          <w:tab w:val="left" w:pos="9180" w:leader="none"/>
        </w:tabs>
        <w:ind w:right="1466" w:hanging="0"/>
        <w:rPr>
          <w:lang w:val="ru-RU"/>
        </w:rPr>
      </w:pPr>
      <w:r>
        <w:rPr/>
        <w:t>Самият Стамболов, неговите съвременници симпатизанти обосновават правителствените гонения с амбицията да се заздрави обществения ред ида се модернизира страната.Противниците на всесилния министър-председател определят политиката му като диктатура и антидемократичен режим. Историческата истина вероятно стои някъде по средата, за да открои още по-яркопротиворечивата политическа натура на големия български държавник.</w:t>
      </w:r>
    </w:p>
    <w:p>
      <w:pPr>
        <w:pStyle w:val="Normal"/>
        <w:tabs>
          <w:tab w:val="clear" w:pos="708"/>
          <w:tab w:val="left" w:pos="2895" w:leader="none"/>
          <w:tab w:val="center" w:pos="5233" w:leader="none"/>
          <w:tab w:val="left" w:pos="9180" w:leader="none"/>
        </w:tabs>
        <w:ind w:right="1466" w:hanging="0"/>
        <w:rPr>
          <w:lang w:val="ru-RU"/>
        </w:rPr>
      </w:pPr>
      <w:r>
        <w:rPr>
          <w:lang w:val="ru-RU"/>
        </w:rPr>
      </w:r>
    </w:p>
    <w:p>
      <w:pPr>
        <w:pStyle w:val="Normal"/>
        <w:tabs>
          <w:tab w:val="clear" w:pos="708"/>
          <w:tab w:val="left" w:pos="2895" w:leader="none"/>
          <w:tab w:val="center" w:pos="5233" w:leader="none"/>
          <w:tab w:val="left" w:pos="9180" w:leader="none"/>
        </w:tabs>
        <w:ind w:right="1466" w:hanging="0"/>
        <w:rPr>
          <w:lang w:val="ru-RU"/>
        </w:rPr>
      </w:pPr>
      <w:r>
        <w:rPr>
          <w:lang w:val="ru-RU"/>
        </w:rPr>
      </w:r>
    </w:p>
    <w:p>
      <w:pPr>
        <w:pStyle w:val="Normal"/>
        <w:tabs>
          <w:tab w:val="clear" w:pos="708"/>
          <w:tab w:val="left" w:pos="2895" w:leader="none"/>
          <w:tab w:val="center" w:pos="5233" w:leader="none"/>
          <w:tab w:val="left" w:pos="9180" w:leader="none"/>
        </w:tabs>
        <w:ind w:right="1466" w:hanging="0"/>
        <w:rPr>
          <w:lang w:val="ru-RU"/>
        </w:rPr>
      </w:pPr>
      <w:r>
        <w:rPr>
          <w:lang w:val="ru-RU"/>
        </w:rPr>
      </w:r>
    </w:p>
    <w:p>
      <w:pPr>
        <w:pStyle w:val="Normal"/>
        <w:tabs>
          <w:tab w:val="clear" w:pos="708"/>
          <w:tab w:val="left" w:pos="2895" w:leader="none"/>
          <w:tab w:val="center" w:pos="5233" w:leader="none"/>
          <w:tab w:val="left" w:pos="9180" w:leader="none"/>
        </w:tabs>
        <w:ind w:right="1466" w:hanging="0"/>
        <w:rPr>
          <w:lang w:val="ru-RU"/>
        </w:rPr>
      </w:pPr>
      <w:r>
        <w:rPr>
          <w:lang w:val="ru-RU"/>
        </w:rPr>
      </w:r>
    </w:p>
    <w:p>
      <w:pPr>
        <w:pStyle w:val="Normal"/>
        <w:tabs>
          <w:tab w:val="clear" w:pos="708"/>
          <w:tab w:val="left" w:pos="2895" w:leader="none"/>
          <w:tab w:val="center" w:pos="5233" w:leader="none"/>
          <w:tab w:val="left" w:pos="9180" w:leader="none"/>
        </w:tabs>
        <w:ind w:right="1466" w:hanging="0"/>
        <w:jc w:val="center"/>
        <w:rPr>
          <w:b/>
          <w:b/>
          <w:sz w:val="28"/>
          <w:szCs w:val="28"/>
        </w:rPr>
      </w:pPr>
      <w:r>
        <w:rPr>
          <w:b/>
          <w:sz w:val="28"/>
          <w:szCs w:val="28"/>
        </w:rPr>
        <w:t>Какви промени в международната обстановка през ХVІІІ век оказват влияние върху съдбата на българите и на другите балкански народи?</w:t>
      </w:r>
    </w:p>
    <w:p>
      <w:pPr>
        <w:pStyle w:val="Normal"/>
        <w:tabs>
          <w:tab w:val="clear" w:pos="708"/>
          <w:tab w:val="left" w:pos="2895" w:leader="none"/>
          <w:tab w:val="center" w:pos="5233" w:leader="none"/>
          <w:tab w:val="left" w:pos="9180" w:leader="none"/>
        </w:tabs>
        <w:ind w:right="1466" w:hanging="0"/>
        <w:rPr>
          <w:b/>
          <w:b/>
          <w:sz w:val="28"/>
          <w:szCs w:val="28"/>
        </w:rPr>
      </w:pPr>
      <w:r>
        <w:rPr>
          <w:b/>
          <w:sz w:val="28"/>
          <w:szCs w:val="28"/>
        </w:rPr>
      </w:r>
    </w:p>
    <w:p>
      <w:pPr>
        <w:pStyle w:val="Normal"/>
        <w:tabs>
          <w:tab w:val="clear" w:pos="708"/>
          <w:tab w:val="left" w:pos="2895" w:leader="none"/>
          <w:tab w:val="center" w:pos="5233" w:leader="none"/>
          <w:tab w:val="left" w:pos="9180" w:leader="none"/>
        </w:tabs>
        <w:ind w:right="1466" w:hanging="0"/>
        <w:rPr/>
      </w:pPr>
      <w:r>
        <w:rPr/>
      </w:r>
    </w:p>
    <w:p>
      <w:pPr>
        <w:pStyle w:val="Normal"/>
        <w:tabs>
          <w:tab w:val="clear" w:pos="708"/>
          <w:tab w:val="left" w:pos="2895" w:leader="none"/>
          <w:tab w:val="center" w:pos="5233" w:leader="none"/>
          <w:tab w:val="left" w:pos="9180" w:leader="none"/>
        </w:tabs>
        <w:ind w:right="1466" w:hanging="0"/>
        <w:rPr/>
      </w:pPr>
      <w:r>
        <w:rPr/>
      </w:r>
    </w:p>
    <w:p>
      <w:pPr>
        <w:pStyle w:val="Normal"/>
        <w:tabs>
          <w:tab w:val="clear" w:pos="708"/>
          <w:tab w:val="left" w:pos="2895" w:leader="none"/>
          <w:tab w:val="center" w:pos="5233" w:leader="none"/>
          <w:tab w:val="left" w:pos="9180" w:leader="none"/>
        </w:tabs>
        <w:ind w:right="1466" w:hanging="0"/>
        <w:rPr/>
      </w:pPr>
      <w:r>
        <w:rPr/>
      </w:r>
    </w:p>
    <w:p>
      <w:pPr>
        <w:pStyle w:val="Normal"/>
        <w:tabs>
          <w:tab w:val="clear" w:pos="708"/>
          <w:tab w:val="left" w:pos="2895" w:leader="none"/>
          <w:tab w:val="center" w:pos="5233" w:leader="none"/>
          <w:tab w:val="left" w:pos="9180" w:leader="none"/>
        </w:tabs>
        <w:ind w:right="1466" w:hanging="0"/>
        <w:rPr/>
      </w:pPr>
      <w:r>
        <w:rPr/>
      </w:r>
    </w:p>
    <w:p>
      <w:pPr>
        <w:pStyle w:val="Normal"/>
        <w:tabs>
          <w:tab w:val="clear" w:pos="708"/>
          <w:tab w:val="left" w:pos="2895" w:leader="none"/>
          <w:tab w:val="center" w:pos="5233" w:leader="none"/>
          <w:tab w:val="left" w:pos="9180" w:leader="none"/>
        </w:tabs>
        <w:ind w:right="1466" w:hanging="0"/>
        <w:rPr/>
      </w:pPr>
      <w:r>
        <w:rPr/>
        <w:t>През ХVІІ в. османската експанзия към Европа е спряна. Към края на века християнските държави, превъзхождащи военно и технически турските войски печелят решителни победи. От особено значение е разгромът на османската армия при Виена (1683). На следващата година е създадена Свещената лига, която предприема настъпление срещу Турция. Карловацкия мир (1699) изтласква Османската империя от Централна Европа. Султана губи владенията си в Трансилвания, и цяла Унгария минава под властта на Хабсбургите. Териториални придобивки получават и другите участници в Свещената лига – Полша и Венеция. Русия присъства на преговорите в Карловац, но не подписва мирен договор. Тя се задоволява с двугодишно примирие. Това е заявка за активна нейна политика на юг в следващите години. Именно Русия се налага като основен противник на Османската империя през ХVІІІ в. В първите десетилетия бойни действия има и с Австрия, но основната заплаха за Високата порта вече е от нейния силен северен съсед.</w:t>
      </w:r>
    </w:p>
    <w:p>
      <w:pPr>
        <w:pStyle w:val="Normal"/>
        <w:tabs>
          <w:tab w:val="clear" w:pos="708"/>
          <w:tab w:val="left" w:pos="2895" w:leader="none"/>
          <w:tab w:val="center" w:pos="5233" w:leader="none"/>
          <w:tab w:val="left" w:pos="9180" w:leader="none"/>
        </w:tabs>
        <w:ind w:right="1466" w:hanging="0"/>
        <w:rPr/>
      </w:pPr>
      <w:r>
        <w:rPr/>
        <w:t xml:space="preserve">През ХVІІІ в. Русия води поредица от войни срещу Османската импреия, като се започне още от 1710-1711 г. С най-големи последици в международен план и по отношение на Балканите са войните на императрица Екатерина ІІ. Първата екатерининска война (1768-1774) приключва с договора от Кючюк Кайнарджа. Според него Русия получава право да покровителства православните християни в Османската империя, а те са огромното мнозинство от християнските поданици на султана. Втората война на Екатерина ІІ (1787-1791) приключва с мирен договор в Яш. Влашко и Молдова получават автономия и преминават под покровителството на руската корона. Тези два договора укрепяват позициите на Русия на Балканите и й дават възможност още повече да активизира политиката си в региона и да си постави като цел разчленяване, а впоследствие и изтласкване на Османската империя от Европа. Турция става арена на сблъсък на Великите сили. Те си поставят цели съобразно своите интереси. Така например Австрия се  стреми да постави под свой контрол западната част на Балканския полуостров. Англия желае да засили и запази влиянието си в империята, а от тази гледна точка противодейства на Русия и брани статуквото на Балканите. </w:t>
      </w:r>
    </w:p>
    <w:p>
      <w:pPr>
        <w:pStyle w:val="Normal"/>
        <w:tabs>
          <w:tab w:val="clear" w:pos="708"/>
          <w:tab w:val="left" w:pos="2895" w:leader="none"/>
          <w:tab w:val="center" w:pos="5233" w:leader="none"/>
          <w:tab w:val="left" w:pos="9180" w:leader="none"/>
        </w:tabs>
        <w:ind w:right="1466" w:hanging="0"/>
        <w:rPr/>
      </w:pPr>
      <w:r>
        <w:rPr/>
        <w:t>Поробеното българско население вижда в Русия свой приятел и съюзник, и вярва, че може да постигне политическо освобождение в следствие на руско-турска война. През ХVІІІ в. все още българите (също и другите балкански народи) не могат да се противопоставят сами на Турция. Въоръжената съпротива се изразява в участие в Руско-турските и австро-турските войни. В османските архиви съществуват сведения за активно действие на хайдушки чети още по време на войната от 1710-1711 г., а също и в следващите войни през първата половина на ХVІІІ в. При първата екатерининска война сред българите са изпратени руски мисионери, включително и полковник Коразин, българин на руска служба.</w:t>
      </w:r>
    </w:p>
    <w:p>
      <w:pPr>
        <w:pStyle w:val="Normal"/>
        <w:tabs>
          <w:tab w:val="clear" w:pos="708"/>
          <w:tab w:val="left" w:pos="2895" w:leader="none"/>
          <w:tab w:val="center" w:pos="5233" w:leader="none"/>
          <w:tab w:val="left" w:pos="9180" w:leader="none"/>
        </w:tabs>
        <w:ind w:right="1466" w:hanging="0"/>
        <w:rPr/>
      </w:pPr>
      <w:r>
        <w:rPr/>
        <w:t>Общата православна религия и статут на Русия като покровител на православните християни, предопределят и улесняват единодействието между поробените християни и Русия. Пропагандата на православната идея е традиционна още от ХVІ-ХVІІ в. и в нейната основа лежи руската благотворителност към известни манастири (Атонските, Рилския, Преображенския и др.). През ХVІІІ в. тази пропаганда е засилена и модернизирана, без да се прекъсва помощта за православни манастири и църкви. Екатерина ІІ създава т. нар.”гръцки проект” – изгонване на турците от Европа и възстановяване на Византия под руско покровителство. Въпреки прогръцката си ориентация руската политика печели привърженици сред българите с идеята за покровителство на православието.</w:t>
      </w:r>
    </w:p>
    <w:p>
      <w:pPr>
        <w:pStyle w:val="Normal"/>
        <w:tabs>
          <w:tab w:val="clear" w:pos="708"/>
          <w:tab w:val="left" w:pos="2895" w:leader="none"/>
          <w:tab w:val="center" w:pos="5233" w:leader="none"/>
          <w:tab w:val="left" w:pos="9180" w:leader="none"/>
        </w:tabs>
        <w:ind w:right="1466" w:hanging="0"/>
        <w:rPr/>
      </w:pPr>
      <w:r>
        <w:rPr/>
        <w:t>Статуквото на Балканите се запазва дълго време. Една от основните причини за това са противоречията между Великите сили. Именно тези противоречия пораждат т. нар. “Източен въпрос” – въпроса за съдбата и подялбата на “наследството” на Османската империя, т.е. нейните владения. Сблъсъкът между най-активните държави на Балканите Русия, Австрия, Англия и Франция дава възможност на Високата порта за лавиране, намиране на съюзници и покровители и запазване за дълго време на турската власт на балканския полуостров.</w:t>
      </w:r>
    </w:p>
    <w:p>
      <w:pPr>
        <w:pStyle w:val="Normal"/>
        <w:tabs>
          <w:tab w:val="clear" w:pos="708"/>
          <w:tab w:val="left" w:pos="2895" w:leader="none"/>
          <w:tab w:val="center" w:pos="5233" w:leader="none"/>
          <w:tab w:val="left" w:pos="9180" w:leader="none"/>
        </w:tabs>
        <w:ind w:right="1466" w:hanging="0"/>
        <w:rPr/>
      </w:pPr>
      <w:r>
        <w:rPr/>
        <w:t>Развитието на Източния въпрос предопределя развитието на освободителните движения на балканските народи, включително и на българите. През ХVІІІ в. се полагат основите на идеята за политическа независимост, а в следващия век последователно се освобождават сърби, гърци,а през 1878 г. и българите. Развитието на Източния въпрос пряко влияе и върху Османската империя. Още от средните векове са й натрапени неравноправни икономически договори (капитулации). През ХVІІІ в. тази практика се разширява. Турция става подчинена държава на западноевропейските си покровители. В крайна сметка развитието на Източни въпрос води до периодични Източни кризи, донесли освобождението на балканските народи. Те създават свои национални държави, а Османската империя непрекъснато губи владения, и изчезва от политическата карта в началото на ХХ век.</w:t>
      </w:r>
    </w:p>
    <w:p>
      <w:pPr>
        <w:pStyle w:val="Normal"/>
        <w:tabs>
          <w:tab w:val="clear" w:pos="708"/>
          <w:tab w:val="left" w:pos="2895" w:leader="none"/>
          <w:tab w:val="center" w:pos="5233" w:leader="none"/>
          <w:tab w:val="left" w:pos="9180" w:leader="none"/>
        </w:tabs>
        <w:ind w:right="1466" w:hanging="0"/>
        <w:jc w:val="center"/>
        <w:rPr>
          <w:b/>
          <w:b/>
          <w:sz w:val="28"/>
          <w:szCs w:val="28"/>
        </w:rPr>
      </w:pPr>
      <w:r>
        <w:rPr>
          <w:b/>
          <w:sz w:val="28"/>
          <w:szCs w:val="28"/>
        </w:rPr>
      </w:r>
    </w:p>
    <w:p>
      <w:pPr>
        <w:pStyle w:val="Normal"/>
        <w:tabs>
          <w:tab w:val="clear" w:pos="708"/>
          <w:tab w:val="left" w:pos="2895" w:leader="none"/>
          <w:tab w:val="center" w:pos="5233" w:leader="none"/>
          <w:tab w:val="left" w:pos="9180" w:leader="none"/>
        </w:tabs>
        <w:ind w:right="1466" w:hanging="0"/>
        <w:jc w:val="both"/>
        <w:rPr>
          <w:b/>
          <w:b/>
          <w:sz w:val="28"/>
          <w:szCs w:val="28"/>
        </w:rPr>
      </w:pPr>
      <w:r>
        <w:rPr>
          <w:b/>
          <w:sz w:val="28"/>
          <w:szCs w:val="28"/>
        </w:rPr>
      </w:r>
    </w:p>
    <w:p>
      <w:pPr>
        <w:pStyle w:val="Normal"/>
        <w:tabs>
          <w:tab w:val="clear" w:pos="708"/>
          <w:tab w:val="left" w:pos="2895" w:leader="none"/>
          <w:tab w:val="center" w:pos="5233" w:leader="none"/>
          <w:tab w:val="left" w:pos="9180" w:leader="none"/>
        </w:tabs>
        <w:ind w:right="1466" w:hanging="0"/>
        <w:rPr>
          <w:lang w:val="en-US"/>
        </w:rPr>
      </w:pPr>
      <w:r>
        <w:rPr>
          <w:lang w:val="en-US"/>
        </w:rPr>
      </w:r>
    </w:p>
    <w:p>
      <w:pPr>
        <w:pStyle w:val="Normal"/>
        <w:tabs>
          <w:tab w:val="clear" w:pos="708"/>
          <w:tab w:val="left" w:pos="2895" w:leader="none"/>
          <w:tab w:val="center" w:pos="5233" w:leader="none"/>
          <w:tab w:val="left" w:pos="9180" w:leader="none"/>
        </w:tabs>
        <w:ind w:right="1466" w:hanging="0"/>
        <w:rPr>
          <w:lang w:val="en-US"/>
        </w:rPr>
      </w:pPr>
      <w:r>
        <w:rPr>
          <w:lang w:val="en-US"/>
        </w:rPr>
      </w:r>
    </w:p>
    <w:p>
      <w:pPr>
        <w:pStyle w:val="Normal"/>
        <w:tabs>
          <w:tab w:val="clear" w:pos="708"/>
          <w:tab w:val="left" w:pos="2895" w:leader="none"/>
          <w:tab w:val="center" w:pos="5233" w:leader="none"/>
          <w:tab w:val="left" w:pos="9180" w:leader="none"/>
        </w:tabs>
        <w:ind w:right="1466" w:hanging="0"/>
        <w:rPr>
          <w:lang w:val="en-US"/>
        </w:rPr>
      </w:pPr>
      <w:r>
        <w:rPr>
          <w:lang w:val="en-US"/>
        </w:rPr>
      </w:r>
    </w:p>
    <w:p>
      <w:pPr>
        <w:pStyle w:val="Normal"/>
        <w:tabs>
          <w:tab w:val="clear" w:pos="708"/>
          <w:tab w:val="left" w:pos="2895" w:leader="none"/>
          <w:tab w:val="center" w:pos="5233" w:leader="none"/>
          <w:tab w:val="left" w:pos="9180" w:leader="none"/>
        </w:tabs>
        <w:ind w:right="1466" w:hanging="0"/>
        <w:rPr>
          <w:lang w:val="en-US"/>
        </w:rPr>
      </w:pPr>
      <w:r>
        <w:rPr>
          <w:lang w:val="en-US"/>
        </w:rPr>
      </w:r>
    </w:p>
    <w:p>
      <w:pPr>
        <w:pStyle w:val="Normal"/>
        <w:tabs>
          <w:tab w:val="clear" w:pos="708"/>
          <w:tab w:val="left" w:pos="2895" w:leader="none"/>
          <w:tab w:val="center" w:pos="5233" w:leader="none"/>
          <w:tab w:val="left" w:pos="9180" w:leader="none"/>
        </w:tabs>
        <w:ind w:right="1466" w:hanging="0"/>
        <w:rPr>
          <w:lang w:val="en-US"/>
        </w:rPr>
      </w:pPr>
      <w:r>
        <w:rPr>
          <w:lang w:val="en-US"/>
        </w:rPr>
      </w:r>
    </w:p>
    <w:p>
      <w:pPr>
        <w:pStyle w:val="Normal"/>
        <w:tabs>
          <w:tab w:val="clear" w:pos="708"/>
          <w:tab w:val="left" w:pos="2895" w:leader="none"/>
          <w:tab w:val="center" w:pos="5233" w:leader="none"/>
          <w:tab w:val="left" w:pos="9180" w:leader="none"/>
        </w:tabs>
        <w:ind w:right="1466" w:hanging="0"/>
        <w:rPr>
          <w:lang w:val="en-US"/>
        </w:rPr>
      </w:pPr>
      <w:r>
        <w:rPr>
          <w:lang w:val="en-US"/>
        </w:rPr>
      </w:r>
    </w:p>
    <w:p>
      <w:pPr>
        <w:pStyle w:val="Normal"/>
        <w:jc w:val="both"/>
        <w:rPr/>
      </w:pPr>
      <w:r>
        <w:rPr/>
        <w:t>.</w:t>
      </w:r>
    </w:p>
    <w:p>
      <w:pPr>
        <w:pStyle w:val="Normal"/>
        <w:tabs>
          <w:tab w:val="clear" w:pos="708"/>
          <w:tab w:val="left" w:pos="2895" w:leader="none"/>
          <w:tab w:val="center" w:pos="5233" w:leader="none"/>
          <w:tab w:val="left" w:pos="9180" w:leader="none"/>
        </w:tabs>
        <w:ind w:right="1466" w:hanging="0"/>
        <w:rPr/>
      </w:pPr>
      <w:r>
        <w:rPr/>
      </w:r>
    </w:p>
    <w:p>
      <w:pPr>
        <w:pStyle w:val="Normal"/>
        <w:tabs>
          <w:tab w:val="clear" w:pos="708"/>
          <w:tab w:val="left" w:pos="2895" w:leader="none"/>
          <w:tab w:val="center" w:pos="5233" w:leader="none"/>
          <w:tab w:val="left" w:pos="9180" w:leader="none"/>
        </w:tabs>
        <w:ind w:right="1466" w:hanging="0"/>
        <w:rPr/>
      </w:pPr>
      <w:r>
        <w:rPr/>
      </w:r>
    </w:p>
    <w:p>
      <w:pPr>
        <w:pStyle w:val="Normal"/>
        <w:tabs>
          <w:tab w:val="clear" w:pos="708"/>
          <w:tab w:val="left" w:pos="2895" w:leader="none"/>
          <w:tab w:val="center" w:pos="5233" w:leader="none"/>
          <w:tab w:val="left" w:pos="9180" w:leader="none"/>
        </w:tabs>
        <w:ind w:right="1466" w:hanging="0"/>
        <w:jc w:val="both"/>
        <w:rPr/>
      </w:pPr>
      <w:r>
        <w:rPr/>
      </w:r>
    </w:p>
    <w:p>
      <w:pPr>
        <w:pStyle w:val="Normal"/>
        <w:jc w:val="both"/>
        <w:rPr>
          <w:rFonts w:ascii="Arial" w:hAnsi="Arial" w:cs="Arial"/>
          <w:sz w:val="22"/>
        </w:rPr>
      </w:pPr>
      <w:r>
        <w:rPr>
          <w:rFonts w:cs="Arial" w:ascii="Arial" w:hAnsi="Arial"/>
          <w:sz w:val="22"/>
        </w:rPr>
      </w:r>
    </w:p>
    <w:p>
      <w:pPr>
        <w:pStyle w:val="Normal"/>
        <w:jc w:val="center"/>
        <w:rPr>
          <w:rFonts w:ascii="Arial" w:hAnsi="Arial" w:cs="Arial"/>
          <w:b/>
          <w:b/>
          <w:sz w:val="28"/>
          <w:szCs w:val="28"/>
        </w:rPr>
      </w:pPr>
      <w:r>
        <w:rPr>
          <w:rFonts w:cs="Arial" w:ascii="Arial" w:hAnsi="Arial"/>
          <w:b/>
          <w:sz w:val="28"/>
          <w:szCs w:val="28"/>
        </w:rPr>
        <w:t>Вариант ІХ</w:t>
      </w:r>
    </w:p>
    <w:p>
      <w:pPr>
        <w:pStyle w:val="Normal"/>
        <w:jc w:val="center"/>
        <w:rPr>
          <w:rFonts w:ascii="Arial" w:hAnsi="Arial" w:cs="Arial"/>
          <w:b/>
          <w:b/>
          <w:sz w:val="28"/>
          <w:szCs w:val="28"/>
        </w:rPr>
      </w:pPr>
      <w:r>
        <w:rPr>
          <w:rFonts w:cs="Arial" w:ascii="Arial" w:hAnsi="Arial"/>
          <w:b/>
          <w:sz w:val="28"/>
          <w:szCs w:val="28"/>
        </w:rPr>
      </w:r>
    </w:p>
    <w:p>
      <w:pPr>
        <w:pStyle w:val="Normal"/>
        <w:rPr>
          <w:rFonts w:ascii="Arial" w:hAnsi="Arial" w:cs="Arial"/>
          <w:b/>
          <w:b/>
          <w:sz w:val="28"/>
          <w:szCs w:val="28"/>
        </w:rPr>
      </w:pPr>
      <w:r>
        <w:rPr>
          <w:rFonts w:cs="Arial" w:ascii="Arial" w:hAnsi="Arial"/>
          <w:b/>
          <w:sz w:val="28"/>
          <w:szCs w:val="28"/>
        </w:rPr>
      </w:r>
    </w:p>
    <w:p>
      <w:pPr>
        <w:pStyle w:val="Normal"/>
        <w:rPr>
          <w:i/>
          <w:i/>
        </w:rPr>
      </w:pPr>
      <w:r>
        <w:rPr>
          <w:i/>
        </w:rPr>
        <w:t>Из статия на Дж. Макгахан .....:</w:t>
      </w:r>
    </w:p>
    <w:p>
      <w:pPr>
        <w:pStyle w:val="Normal"/>
        <w:rPr/>
      </w:pPr>
      <w:r>
        <w:rPr/>
        <w:t xml:space="preserve">Представеният документ е статия в американския печат, написана от Дж. Макгахан, непосредствено след Априлското въстание. Авторът е журналист, който участва в комисия за разследване зверствата на турците, която действа след въстанието. Макгахан печели известност още с първите си статии за потушаването на въстанието. Той посещава Батак и картинно описва това,което е видял. Неговите публикации в немалка степен печелят подкрепата на световното обществено мнение за българите и предизвикват формирането на анкетна комисия за разследване на турските престъпления срещу мирното население. Той е ревностен защитник на българския народ, потресен от жестокостите в Батак и Брацигово. Обикаляйки българските земи Макгахан описва и други аспекти от обществения живот на българите. Особено голямо впечетление му прави състоянието на образователното дело в българските земи. </w:t>
      </w:r>
    </w:p>
    <w:p>
      <w:pPr>
        <w:pStyle w:val="Normal"/>
        <w:rPr/>
      </w:pPr>
      <w:r>
        <w:rPr/>
        <w:t>Първите български училища през Възраждането са построени със средства на богати българи и на общините, като последните поемат тяхната издръжка. По време на Възраждането се създават училищни настоятелства, които да се грижат за училищата – заплати на учителите, поддръжка на сградата, отопление, учебни пособия. Макгахан е впечетлен от това, че българите доброволно се облагат. Той отбелязва, че властите не помагат на българското образователно дело, а дори го затрудняват. За да открият свое училище, българските общини често са били принуждавани да плащат подкупи, а не да търсят помощ от официалната власт. През ХVІІІ в., във връзка са гръцката “мегали идея” за асимилация, образователното дело заема все по-важно място в процеса на  национално осъзнаване на народа. Авторът посочва, че образованието е безплатно и достъпно за всички, като дори по селата има добре уредени училища.  Дж. Макгахан е мпечетлен и от факта, че броят на грамотните в българските земи е равен на този във Франция и Англия, водещите европейски държави през този период. Това показва че българският народ е конкурентно способен на гражданите от Западна Европа и българите могат  да се наредят сред елита на стария континент. Българското образование има демократичен характер, масово е, и дава знания които помагат на българите в техните стопански и културни контакти с Европа.</w:t>
      </w:r>
    </w:p>
    <w:p>
      <w:pPr>
        <w:pStyle w:val="Normal"/>
        <w:rPr/>
      </w:pPr>
      <w:r>
        <w:rPr/>
        <w:t>Статията на Дж. Макгахан е предназначена за американските и запедноевропейските читатели. Тя изиграва своята роля в запознаването на цивилизования свят, не само с турските жестокости, но и с културното ниво на българското население в навечерието на Освобождението.</w:t>
      </w:r>
    </w:p>
    <w:p>
      <w:pPr>
        <w:pStyle w:val="Normal"/>
        <w:rPr/>
      </w:pPr>
      <w:r>
        <w:rPr/>
      </w:r>
    </w:p>
    <w:p>
      <w:pPr>
        <w:pStyle w:val="Normal"/>
        <w:rPr/>
      </w:pPr>
      <w:r>
        <w:rPr/>
      </w:r>
    </w:p>
    <w:p>
      <w:pPr>
        <w:pStyle w:val="Normal"/>
        <w:rPr/>
      </w:pPr>
      <w:r>
        <w:rPr/>
      </w:r>
    </w:p>
    <w:p>
      <w:pPr>
        <w:pStyle w:val="Normal"/>
        <w:rPr>
          <w:b/>
          <w:b/>
          <w:sz w:val="32"/>
          <w:szCs w:val="32"/>
        </w:rPr>
      </w:pPr>
      <w:r>
        <w:rPr>
          <w:b/>
          <w:sz w:val="32"/>
          <w:szCs w:val="32"/>
        </w:rPr>
        <w:t>Вариант ІІ</w:t>
      </w:r>
    </w:p>
    <w:p>
      <w:pPr>
        <w:pStyle w:val="Normal"/>
        <w:rPr/>
      </w:pPr>
      <w:r>
        <w:rPr/>
        <w:t>Из “Спомените на Христо Татарчев”</w:t>
      </w:r>
    </w:p>
    <w:p>
      <w:pPr>
        <w:pStyle w:val="Normal"/>
        <w:rPr/>
      </w:pPr>
      <w:r>
        <w:rPr/>
      </w:r>
    </w:p>
    <w:p>
      <w:pPr>
        <w:pStyle w:val="Normal"/>
        <w:rPr/>
      </w:pPr>
      <w:r>
        <w:rPr/>
        <w:t>Представеният документ е откъс от спомените на един от ръководителите на националноосвободителното движение в Македония и Тракия д-р Христо Татарчев. Авторът е пряк участник в описаните събития, но разказва за тях от дистанцията на времето, като на базата на спомените си прави преоценка на фактите.  От текста на документа личи, че става въпрос за създаването на Български македоноодрински революционен комитет ( БМОРК) в Солун през 1893 г. Това събитие се счита за начало на революционната организация, бореща се за освобождение на поробените български земи. Тогава в Солун се събират представители на патриотични кръжоци, създадени в предните години. Именно тогава те се обединяват в БМОРК.  Авторът на документа е един от инициаторите за създаване на организацията. В началото на следващата година той е избран за председател на централния комитет на БМОРК. Неговото пряко участие в събитията е достатъчно основание сведенията в спомените му да се приемат за достоверен източник на информация. Основната цел, която си поставят революционните дейци при създаването на организацията е автономия на Македония на база чл. 23 от Берлинския договор. Те разбират, че е невъзможно пряко обединение с България. Срещу това би се противопоставила не само Османската империя, но и Великите сили и всички балкански държави. Разчита се на запазване на българския характер на Македония и евентуално повторение на “Румелийския” вариант – мирно обединение с България. Д-р Татарчев предвижда при невъзможност това да се осъществи , то автономна Македония да се превърне в обединително звено на една бъдеща федерация на балканските народи. БМОРК е създаден като българска организация. От описанието на автора става ясно, че се предвижда македонския въпрос да бъде разрешен по пътя на революционната борба. Предвижда се да бъде изработен устав по образец на устава на БРЦК. Така БМОРК се явява продължител на борбите на българите за освобождение през Възраждането и на идеите на В. Левски и Л. Каравелов. Д-р Татарчев пише своите мемоари за участието си в борбите за освобождение на Македония в навечерието на Балканските войни. Явно неговата послание е предназначено за народите на държавите от Балканския съюз, които са готови да пролеят кръвта си за освобождетие на поробените си братя в Македония. Той подчертава, че още при създаването на организацията се разисква въпроса за автономия и обединение на народите, населяващи останалите под османска власт територии.</w:t>
      </w:r>
    </w:p>
    <w:p>
      <w:pPr>
        <w:pStyle w:val="Normal"/>
        <w:rPr/>
      </w:pPr>
      <w:r>
        <w:rPr/>
      </w:r>
    </w:p>
    <w:p>
      <w:pPr>
        <w:pStyle w:val="Normal"/>
        <w:rPr/>
      </w:pPr>
      <w:r>
        <w:rPr/>
      </w:r>
    </w:p>
    <w:p>
      <w:pPr>
        <w:pStyle w:val="Normal"/>
        <w:rPr/>
      </w:pPr>
      <w:r>
        <w:rPr/>
      </w:r>
    </w:p>
    <w:p>
      <w:pPr>
        <w:pStyle w:val="Normal"/>
        <w:rPr/>
      </w:pPr>
      <w:r>
        <w:rPr/>
        <w:t>Вариант ІІІ</w:t>
      </w:r>
    </w:p>
    <w:p>
      <w:pPr>
        <w:pStyle w:val="Normal"/>
        <w:rPr/>
      </w:pPr>
      <w:r>
        <w:rPr/>
      </w:r>
    </w:p>
    <w:p>
      <w:pPr>
        <w:pStyle w:val="Normal"/>
        <w:rPr>
          <w:b/>
          <w:b/>
          <w:sz w:val="28"/>
          <w:szCs w:val="28"/>
        </w:rPr>
      </w:pPr>
      <w:r>
        <w:rPr>
          <w:b/>
          <w:sz w:val="28"/>
          <w:szCs w:val="28"/>
        </w:rPr>
        <w:t>Из “Дневник” на Ханс Дерншвам</w:t>
      </w:r>
    </w:p>
    <w:p>
      <w:pPr>
        <w:pStyle w:val="Normal"/>
        <w:rPr>
          <w:b/>
          <w:b/>
          <w:sz w:val="28"/>
          <w:szCs w:val="28"/>
        </w:rPr>
      </w:pPr>
      <w:r>
        <w:rPr>
          <w:b/>
          <w:sz w:val="28"/>
          <w:szCs w:val="28"/>
        </w:rPr>
      </w:r>
    </w:p>
    <w:p>
      <w:pPr>
        <w:pStyle w:val="Normal"/>
        <w:rPr>
          <w:b/>
          <w:b/>
          <w:sz w:val="28"/>
          <w:szCs w:val="28"/>
        </w:rPr>
      </w:pPr>
      <w:r>
        <w:rPr>
          <w:b/>
          <w:sz w:val="28"/>
          <w:szCs w:val="28"/>
        </w:rPr>
      </w:r>
    </w:p>
    <w:p>
      <w:pPr>
        <w:pStyle w:val="Normal"/>
        <w:rPr/>
      </w:pPr>
      <w:r>
        <w:rPr/>
        <w:t>Представеният документ е откъс от дневника на немския пътешественик Ханс Дерншвам, който той е водил при пътуването си до Цариград през 1553-55 година. Авторът описва пътуването си, за да покаже на Европа животът в Османската империя и по конкретно мястото на поробените християнски народи в нея. Той е един от многото представители на западноевропейската аристокрация за която е престижно през ХVІ в.(векът на Романтизма) да пътешества из Ориента и да разказва за един различен свят.</w:t>
      </w:r>
    </w:p>
    <w:p>
      <w:pPr>
        <w:pStyle w:val="Normal"/>
        <w:rPr/>
      </w:pPr>
      <w:r>
        <w:rPr/>
        <w:t xml:space="preserve"> </w:t>
      </w:r>
      <w:r>
        <w:rPr/>
        <w:t xml:space="preserve">Основното, на което обръща внимание е жестоката религиозна и етническа дискриминация, на която са подложени християните в империята. Личи неговото съчуствие към съдбата на покореното население. Особено впечатление му прави фактът, че българите в империята дори нямат право да се обличат с хубави дрехи, както и да носят оръжие. В средата на ХVІ век, когато Дерншвам обикаля Балканите, Османската империя е в своя апогей. Противопоставянето на Европа вече е силно. Първото поражение на османците е през 1571 г. при Лепанто. Но вътрешността на империята е стабилна, покорените християни нямат възможност за открита съпротива. Османското завоевание унищожава политическия и интелектуален елит на българите. Последните са включени в състава на производителното данъкоплатно население, наричано “рая”, и подложено на верска и етническа дискриминация. Българският народ най-остро от всички християни усеща данъчния и военния натиск на завоевателите. Строейки пътища, крепости и галери, изработвайки оръжия за войската, служейки в обоза, но най-вече произвеждайки усилено, той живее с ритъма на империята. Никога обаче българинът не може да я приеме като своя и да се почувства неин равноправен поданик. Според Шериата, един немюсюлманин няма право да заеме и най-нисша длъжност в управлението. Това води до задълбочаване на отчуждението на немюсюлманите от държавата. Авторът се е срещал и разговарял с представители на българското население. Той се запознава с огромните данъчни тежести, които държавата стоварва върху българите. Особено голямо впечетление му прави тежката ангария, несъобразена с производствения труд на селяните. Те са принудени по време на сеитба и жътва да пътуват на големи разстояния за да работят безплатно на държавни обекти. Това обаче не ги освобождава от редица регламентирани и нерегламентирани данъци и повинности. Съдейки от други исторически източници можем да твърдим, че немският пътешественик напълно обективно показва състоянието на Османската империя и положението на поробеното християнско и в частност българско население в нея.   </w:t>
      </w:r>
    </w:p>
    <w:p>
      <w:pPr>
        <w:pStyle w:val="Normal"/>
        <w:rPr/>
      </w:pPr>
      <w:r>
        <w:rPr/>
        <w:t xml:space="preserve">От представената информация се вижда, че отношенията между поробителите мюсюлмани и поробеното християнско население се изграждат на база Шериата. Това предполага всестранна дискриминация. Покореното население се стреми да се противопоставя по всякакъв възможен начин на чуждата власт. През периода непрекъснато действа традиционното хайдутство. Сведенията за него са изобилни в османските архиви. До средата на века открита съпротива е невъзможна. В края на ХVІ в. Османската империя е изправена пред сериозни външнополитически затруднения. Разгромът при Лепанто стопява мита за непобедимостта на османската армия. Българите постепенно навлизат в политическите планове на европейските държави, а в техните съпротивителни действия се налага линията за политическо освобождение.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b/>
          <w:b/>
          <w:sz w:val="28"/>
          <w:szCs w:val="28"/>
        </w:rPr>
      </w:pPr>
      <w:r>
        <w:rPr>
          <w:b/>
          <w:sz w:val="28"/>
          <w:szCs w:val="28"/>
        </w:rPr>
        <w:t>Вариант І        Трети компонент</w:t>
      </w:r>
    </w:p>
    <w:p>
      <w:pPr>
        <w:pStyle w:val="Normal"/>
        <w:rPr>
          <w:b/>
          <w:b/>
          <w:sz w:val="28"/>
          <w:szCs w:val="28"/>
        </w:rPr>
      </w:pPr>
      <w:r>
        <w:rPr>
          <w:b/>
          <w:sz w:val="28"/>
          <w:szCs w:val="28"/>
        </w:rPr>
      </w:r>
    </w:p>
    <w:p>
      <w:pPr>
        <w:pStyle w:val="Normal"/>
        <w:rPr/>
      </w:pPr>
      <w:r>
        <w:rPr/>
      </w:r>
    </w:p>
    <w:p>
      <w:pPr>
        <w:pStyle w:val="Normal"/>
        <w:jc w:val="center"/>
        <w:rPr>
          <w:b/>
          <w:b/>
          <w:i/>
          <w:i/>
        </w:rPr>
      </w:pPr>
      <w:r>
        <w:rPr>
          <w:b/>
          <w:i/>
        </w:rPr>
        <w:t>Съдбата на средновековните славянски ръкописи в Македония.</w:t>
      </w:r>
    </w:p>
    <w:p>
      <w:pPr>
        <w:pStyle w:val="Normal"/>
        <w:jc w:val="center"/>
        <w:rPr>
          <w:b/>
          <w:b/>
          <w:i/>
          <w:i/>
        </w:rPr>
      </w:pPr>
      <w:r>
        <w:rPr>
          <w:b/>
          <w:i/>
        </w:rPr>
        <w:t>Из писмо на Д. Миладинов до руски археолог, 1858 г.</w:t>
      </w:r>
    </w:p>
    <w:p>
      <w:pPr>
        <w:pStyle w:val="Normal"/>
        <w:jc w:val="center"/>
        <w:rPr>
          <w:b/>
          <w:b/>
          <w:i/>
          <w:i/>
        </w:rPr>
      </w:pPr>
      <w:r>
        <w:rPr>
          <w:b/>
          <w:i/>
        </w:rPr>
      </w:r>
    </w:p>
    <w:p>
      <w:pPr>
        <w:pStyle w:val="Normal"/>
        <w:jc w:val="center"/>
        <w:rPr>
          <w:b/>
          <w:b/>
          <w:i/>
          <w:i/>
        </w:rPr>
      </w:pPr>
      <w:r>
        <w:rPr>
          <w:b/>
          <w:i/>
        </w:rPr>
      </w:r>
    </w:p>
    <w:p>
      <w:pPr>
        <w:pStyle w:val="Normal"/>
        <w:jc w:val="center"/>
        <w:rPr>
          <w:b/>
          <w:b/>
          <w:i/>
          <w:i/>
        </w:rPr>
      </w:pPr>
      <w:r>
        <w:rPr>
          <w:b/>
          <w:i/>
        </w:rPr>
      </w:r>
    </w:p>
    <w:p>
      <w:pPr>
        <w:pStyle w:val="Normal"/>
        <w:jc w:val="center"/>
        <w:rPr>
          <w:b/>
          <w:b/>
          <w:i/>
          <w:i/>
        </w:rPr>
      </w:pPr>
      <w:r>
        <w:rPr>
          <w:b/>
          <w:i/>
        </w:rPr>
      </w:r>
    </w:p>
    <w:p>
      <w:pPr>
        <w:pStyle w:val="Normal"/>
        <w:rPr/>
      </w:pPr>
      <w:r>
        <w:rPr/>
        <w:t xml:space="preserve">Представеният документ е откъс от писмо на Димитър Миладинов до руски археолог, писано в 1858 г. Темата е унищожаването на славянските, т.е. българските ръкописи в  манастири в Македония, извършвано по заповед на гръцките митрополити там. Авторът на писмото Димитър Миладинов е известен възрожденски културен и църковен деятел. Заедно с брат си Константин, Д. Миладинов повежда борба срещу гръцкото духовенство в Македония и отстоява българския характер на областта. Той се бори за въвеждането на български език в училищата и в богослужението. Той е в тесни връзки с руските славянофили, а Константин подготвя в Москва сборник “Български народни песни”, издаден през 1861 г. в Загреб. Двамата братя са наклеветини от гръцкото духовенство и са хвърлени в затвор в Цариград, където умират в началото на 1862 г., вероятно отровени. </w:t>
      </w:r>
    </w:p>
    <w:p>
      <w:pPr>
        <w:pStyle w:val="Normal"/>
        <w:rPr/>
      </w:pPr>
      <w:r>
        <w:rPr/>
        <w:t xml:space="preserve">Димитър Миладинов събира славянски ръкописи в Македония, за да запази документалното наследство за българската история и да докаже българския характер на славянското население в югозападната част на Балканския полуостров. Това е и средство за противопоставяне на политиката на погърчване, провеждана от Цариградската патриаршия и свободната гръцка държава. Д. Миладинов е възмутен и се противопоставя на гръцката политика на съзнателно унищожаване на средновековни славянски (български) исторически паметници. От документа личи, че последните са използвани за разпалване на пещи, и то по нареждане на гръцки архиереи. </w:t>
      </w:r>
    </w:p>
    <w:p>
      <w:pPr>
        <w:pStyle w:val="Normal"/>
        <w:rPr/>
      </w:pPr>
      <w:r>
        <w:rPr/>
        <w:t>Гръцкото Възраждане започва преди българското, и гърците първи изработват своя национална доктрина – “мегали идея”- идея за Велика Гърция, за възстановяване на Византия.  Те искат да докажат, че цялото население на Балканския полуостров е гръцко. За целта било необходимо да се унищожи българското народностно самосъзнание в нашите земи. Един от пътищата е да се забрави българското минало и да се унищожат историческите паметници. Още от началото на ХVІІІ в. Цариградската патриаршия разпорежда изгарянето на славянски исторически извори в своя диоцез. Така че случаите в Македония не са изолирани и не представляват изключение от положението в другите български области.</w:t>
      </w:r>
    </w:p>
    <w:p>
      <w:pPr>
        <w:pStyle w:val="Normal"/>
        <w:rPr/>
      </w:pPr>
      <w:r>
        <w:rPr/>
        <w:t>Адресатът на писмото не е случаен. Той е свързан с руския интерес към Балканите и по-конкретно към славянското население там. Русия има статут на покровител на православните християни в Турция още от договора в Кючюк-Кйнарджа (1774 г.). След края на Кримската война (1856 г.) в нашите земи се засилва дейността на славянофилите. Първият славянски комитет е създаден през 1857-58 г. Руските славянофили се застъпват за съдбата на славяните на Балканския полуостров и въпреки официалната руска позиция, те подкрепят българите в спора им с Цариградската патриаршия. Освен това те подкрепят българското образователно дело.  Руският археолог до когото пише Д. Миладинов, вероятно принадлежи към славянофилското движение. На него също не му е безразлична съдбата на славянските ръкописи и славянската история и традиция като цяло. Именно на славянофилското движение българите могат да разчитат за подкрепа в средата на ХІХ в.</w:t>
      </w:r>
    </w:p>
    <w:p>
      <w:pPr>
        <w:pStyle w:val="Normal"/>
        <w:rPr/>
      </w:pPr>
      <w:r>
        <w:rPr/>
        <w:t>Народите без своя история нямат историческо бъдеще. Те са обречени на претопяване и изчезване. Примерите в световната история в това отношение са много. За това делото на Д. Миладинов, К. Миладинов и много още възрожденски дейци след Паисий Хилендарски за съхраняване на историческата традиция има огромно значение за изграждането и укрепването на българската нация през Възраждането.</w:t>
      </w:r>
    </w:p>
    <w:p>
      <w:pPr>
        <w:pStyle w:val="Normal"/>
        <w:rPr/>
      </w:pPr>
      <w:r>
        <w:rPr/>
      </w:r>
    </w:p>
    <w:p>
      <w:pPr>
        <w:pStyle w:val="Normal"/>
        <w:rPr/>
      </w:pPr>
      <w:r>
        <w:rPr/>
      </w:r>
    </w:p>
    <w:p>
      <w:pPr>
        <w:pStyle w:val="Normal"/>
        <w:rPr/>
      </w:pPr>
      <w:r>
        <w:rPr/>
      </w:r>
    </w:p>
    <w:p>
      <w:pPr>
        <w:pStyle w:val="Normal"/>
        <w:rPr/>
      </w:pPr>
      <w:r>
        <w:rPr/>
      </w:r>
    </w:p>
    <w:p>
      <w:pPr>
        <w:pStyle w:val="Normal"/>
        <w:rPr>
          <w:b/>
          <w:b/>
          <w:sz w:val="32"/>
          <w:szCs w:val="32"/>
        </w:rPr>
      </w:pPr>
      <w:r>
        <w:rPr>
          <w:b/>
          <w:sz w:val="32"/>
          <w:szCs w:val="32"/>
        </w:rPr>
        <w:t>Вариант V</w:t>
      </w:r>
    </w:p>
    <w:p>
      <w:pPr>
        <w:pStyle w:val="Normal"/>
        <w:rPr>
          <w:b/>
          <w:b/>
          <w:sz w:val="32"/>
          <w:szCs w:val="32"/>
        </w:rPr>
      </w:pPr>
      <w:r>
        <w:rPr>
          <w:b/>
          <w:sz w:val="32"/>
          <w:szCs w:val="32"/>
        </w:rPr>
      </w:r>
    </w:p>
    <w:p>
      <w:pPr>
        <w:pStyle w:val="Normal"/>
        <w:rPr>
          <w:b/>
          <w:b/>
          <w:sz w:val="28"/>
          <w:szCs w:val="28"/>
        </w:rPr>
      </w:pPr>
      <w:r>
        <w:rPr>
          <w:b/>
          <w:sz w:val="28"/>
          <w:szCs w:val="28"/>
        </w:rPr>
        <w:t>Из “Закон за насърчаване на местната индустрия” от 28 І 1895 г.</w:t>
      </w:r>
    </w:p>
    <w:p>
      <w:pPr>
        <w:pStyle w:val="Normal"/>
        <w:rPr>
          <w:b/>
          <w:b/>
          <w:sz w:val="28"/>
          <w:szCs w:val="28"/>
        </w:rPr>
      </w:pPr>
      <w:r>
        <w:rPr>
          <w:b/>
          <w:sz w:val="28"/>
          <w:szCs w:val="28"/>
        </w:rPr>
      </w:r>
    </w:p>
    <w:p>
      <w:pPr>
        <w:pStyle w:val="Normal"/>
        <w:rPr/>
      </w:pPr>
      <w:r>
        <w:rPr/>
        <w:t>Представеният документ е извадка от закона за насърчаване на местната индустрия, издаден през 1895 г. от правителството на Константин Стоилов. Основна тема на закона е затвърждаване на политиката на протекционизъм, започната още от правителството на Стефан Стамболов.</w:t>
      </w:r>
    </w:p>
    <w:p>
      <w:pPr>
        <w:pStyle w:val="Normal"/>
        <w:rPr/>
      </w:pPr>
      <w:r>
        <w:rPr/>
        <w:t xml:space="preserve"> </w:t>
      </w:r>
      <w:r>
        <w:rPr/>
        <w:t>Младата българска държава има огромна нужда от бърз стопански просперитет.  Освобождението заварва страната в доста тежко икономическо състояние. Голямата част от населението се занимава със селско стопанство. След аграрния преврат то остава дребно и слабо развито. Индустрията (доколкото я има) е представена от дребни занаятчийски работилници. Необходим е бърз растеж за достигане на нивото на другите балкански и европейски държави. Още повече, че според клаузите на Берлинския конгрес, България е натоварена с режима на капитулации, който действа в Османската империя. По силата на този режим в страната влизат евтини и много по-качествени фабрични стоки от развитите западноевропейски държави, които конкурират местното производство. При управлението на Стефан Стамбалав част от тези заробващи изисквания са преодоляни и митата на вносните стоки се увеличават до 22%. Въпреки това индустрията на младата българска държава се намира на изключително ниско равнище. Работят единствено дребни предприятия за преработка на селскостопанска продукция. С този закон правителството на Народната партия, начело с Константин Стоилов, цели да се даде възможност на българската промишленост  да стартира и се развива успешно. Отстъпки се дават на фабрики, които ще произвеждат стоки от леката промишленост, минната, химическата и металургичната индустрия. Поощрява се производството на метални изделия от местни метали, тъй като минната индустрия до този момент почти не съществува. Целта е да се ограничи вноса на такива стоки, като българският пазар се задоволява от местно производтво. Тъй като се предвижда бум на строителството правителството насърчава с този закон и производство на строителни материали, като цимент и хидравлическа вар.</w:t>
      </w:r>
    </w:p>
    <w:p>
      <w:pPr>
        <w:pStyle w:val="Normal"/>
        <w:rPr/>
      </w:pPr>
      <w:r>
        <w:rPr/>
        <w:t xml:space="preserve"> </w:t>
      </w:r>
      <w:r>
        <w:rPr/>
        <w:t>Конкретните отстъпки, които държавата прави са свързани с финансовото облекчение на индустриалците. Те се освобождават от някои данъци и налози за период от 15 години. Дава им се възможност да прекарват машините, купени от чужбина с отстъпка по железниците. Целта е при стартирането на предприятието, инвеститурът да има възможност да започне производство без наличие на особено голям капитал и да му се осигури гратисен период, през който да успее да  развие дейността си до степен на осигуряване на печалба.</w:t>
      </w:r>
    </w:p>
    <w:p>
      <w:pPr>
        <w:pStyle w:val="Normal"/>
        <w:rPr>
          <w:lang w:val="ru-RU"/>
        </w:rPr>
      </w:pPr>
      <w:r>
        <w:rPr/>
        <w:t xml:space="preserve"> </w:t>
      </w:r>
      <w:r>
        <w:rPr/>
        <w:t xml:space="preserve">Държавната политика в стопанската област  е насочена към осигуряване на условия за развитие на леката и тежка индустрия. След Освобождението в България почти няма хора с добри финансови възможности. Доколкото има богати българи, то те развиват своята дейност главно в чужбина още от периода на Възраждането. Българската държава има нужда да развива своята икономика, особено в условията ва васалитет към Османската империя, при тежкия режим на капитулации и слаби финансови възможности. Българските държавници оценяват тази нужда и създават условия за предприемчиви българи да вложат своя талант в българското производство. Държавният протекционизъм се превръща в основен принцип на стопанската политика в края на ХІХ и началото на ХХ век. Това превръща българската държава в най-бързо развиващата се на Балканите и не случайно започва да се говори за “българското чудо” в областта на икономиката. </w:t>
      </w:r>
    </w:p>
    <w:p>
      <w:pPr>
        <w:pStyle w:val="Normal"/>
        <w:rPr>
          <w:lang w:val="ru-RU"/>
        </w:rPr>
      </w:pPr>
      <w:r>
        <w:rPr>
          <w:lang w:val="ru-RU"/>
        </w:rPr>
      </w:r>
    </w:p>
    <w:p>
      <w:pPr>
        <w:pStyle w:val="Normal"/>
        <w:rPr>
          <w:lang w:val="ru-RU"/>
        </w:rPr>
      </w:pPr>
      <w:r>
        <w:rPr>
          <w:lang w:val="ru-RU"/>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ru-RU"/>
        </w:rPr>
      </w:pPr>
      <w:r>
        <w:rPr>
          <w:lang w:val="ru-RU"/>
        </w:rPr>
      </w:r>
    </w:p>
    <w:p>
      <w:pPr>
        <w:pStyle w:val="Normal"/>
        <w:rPr>
          <w:b/>
          <w:b/>
          <w:sz w:val="32"/>
          <w:szCs w:val="32"/>
        </w:rPr>
      </w:pPr>
      <w:r>
        <w:rPr>
          <w:b/>
          <w:sz w:val="32"/>
          <w:szCs w:val="32"/>
        </w:rPr>
        <w:t>Вариант VІІ</w:t>
      </w:r>
    </w:p>
    <w:p>
      <w:pPr>
        <w:pStyle w:val="Normal"/>
        <w:rPr>
          <w:b/>
          <w:b/>
          <w:sz w:val="28"/>
          <w:szCs w:val="28"/>
        </w:rPr>
      </w:pPr>
      <w:r>
        <w:rPr>
          <w:b/>
          <w:sz w:val="28"/>
          <w:szCs w:val="28"/>
        </w:rPr>
        <w:t>Из “Устав на ТМОРО, 1902 г.” и “Статистика на населението в Македония” от 1900 г.</w:t>
      </w:r>
    </w:p>
    <w:p>
      <w:pPr>
        <w:pStyle w:val="Normal"/>
        <w:rPr>
          <w:b/>
          <w:b/>
          <w:sz w:val="28"/>
          <w:szCs w:val="28"/>
        </w:rPr>
      </w:pPr>
      <w:r>
        <w:rPr>
          <w:b/>
          <w:sz w:val="28"/>
          <w:szCs w:val="28"/>
        </w:rPr>
      </w:r>
    </w:p>
    <w:p>
      <w:pPr>
        <w:pStyle w:val="Normal"/>
        <w:rPr/>
      </w:pPr>
      <w:r>
        <w:rPr/>
        <w:t>Първият представен документ е откъс от устава на ТМОРО, приет след преименуването на организацията през 1902 г. Вторият документ представлява статистическо проучване за състава на населението в Македония към 1900 г, направено от Васил Кънчов.</w:t>
      </w:r>
    </w:p>
    <w:p>
      <w:pPr>
        <w:pStyle w:val="Normal"/>
        <w:rPr/>
      </w:pPr>
      <w:r>
        <w:rPr/>
        <w:t xml:space="preserve"> </w:t>
      </w:r>
      <w:r>
        <w:rPr/>
        <w:t>Според статистическите данни етническият състав на населението в Македония е твърде пъстър. Преобладава обаче българският елемент, чиято численост е по-голяма от всички останали взети заедно. След българите, най-голямо е числото на турското население, като съотношението е около 2,5 към 1. Прави впечатление, че една доста голяма цифра е тази на християните сред турската етническа общност – повече от 4 хил. Голямо е числото и но гърците, сред които има и доста мюсюлмани. Много малка е общността на сърбите в Македония – само 700 души. Имайки предвид този факт, будят недоумение претенциите на Сърбия към големи територии в Македония.</w:t>
      </w:r>
    </w:p>
    <w:p>
      <w:pPr>
        <w:pStyle w:val="Normal"/>
        <w:rPr/>
      </w:pPr>
      <w:r>
        <w:rPr/>
        <w:t xml:space="preserve"> </w:t>
      </w:r>
      <w:r>
        <w:rPr/>
        <w:t>Изнесените в статистиката на Кънчов данни дават основание да се предполагат бъдещи етнически и верски конфликти на територията на Македония. Още повече, че вече са станали ясни претенциите на балканските държави към бъдещото наследство на Османската империя. Така че една автономна държава на територията на Македония и Одринска Тракия изглежда доста трудно постижима цел. А при наличието на толково голямо многообразие от етнически общности една такава държава би била твърде нестабилна във вътрешно и външнополитическо отношение.</w:t>
      </w:r>
    </w:p>
    <w:p>
      <w:pPr>
        <w:pStyle w:val="Normal"/>
        <w:rPr/>
      </w:pPr>
      <w:r>
        <w:rPr/>
        <w:t xml:space="preserve"> </w:t>
      </w:r>
      <w:r>
        <w:rPr/>
        <w:t>Точно поради тази причина през 1902 г. е променено името и целта на създаденият през 1893 г БМОРК. Организацията приема името Тайна македоно-одринска революционна организация. Във връзка с това се правят съществени промени в нейните програмни документи.Организацията се отваря етнически. В устава е записано, че тя има за цел да сплоти всички недоволни, без разлика на народност. ТМОРО показва на Европа, че ще се бори с революционни средства за автономия. По този начин се парират опитите да се покаже организацията като българска, ръководена от София и незачитаща правата на другите националности в Македония и Одринска Тракия. В тактически план уставът приема “едно повсеместно въстание” като най-кратък път за постигане на политическа автономия.</w:t>
      </w:r>
    </w:p>
    <w:p>
      <w:pPr>
        <w:pStyle w:val="Normal"/>
        <w:rPr/>
      </w:pPr>
      <w:r>
        <w:rPr/>
        <w:t xml:space="preserve"> </w:t>
      </w:r>
      <w:r>
        <w:rPr/>
        <w:t xml:space="preserve">ТМОРО играе голяма роля за съхраняване на българщината в Македония. Нейните ръководители оценяват пагубната роля на “ шовинистическите пропаганди и национални разпри” и стигат до идеята, че само автономията и толерантността към етническите различия може да съхрани българските традиции в Македония и Одринска Тракия. </w:t>
      </w:r>
    </w:p>
    <w:p>
      <w:pPr>
        <w:pStyle w:val="Normal"/>
        <w:rPr/>
      </w:pPr>
      <w:r>
        <w:rPr/>
      </w:r>
    </w:p>
    <w:p>
      <w:pPr>
        <w:pStyle w:val="Normal"/>
        <w:jc w:val="center"/>
        <w:rPr>
          <w:b/>
          <w:b/>
          <w:sz w:val="28"/>
          <w:szCs w:val="28"/>
        </w:rPr>
      </w:pPr>
      <w:r>
        <w:rPr>
          <w:b/>
          <w:sz w:val="28"/>
          <w:szCs w:val="28"/>
        </w:rPr>
        <w:t>Из “История” на Никита Хониат, началото на ХІІІ в.</w:t>
      </w:r>
    </w:p>
    <w:p>
      <w:pPr>
        <w:pStyle w:val="Normal"/>
        <w:rPr>
          <w:b/>
          <w:b/>
          <w:sz w:val="28"/>
          <w:szCs w:val="28"/>
        </w:rPr>
      </w:pPr>
      <w:r>
        <w:rPr>
          <w:b/>
          <w:sz w:val="28"/>
          <w:szCs w:val="28"/>
        </w:rPr>
      </w:r>
    </w:p>
    <w:p>
      <w:pPr>
        <w:pStyle w:val="Normal"/>
        <w:rPr/>
      </w:pPr>
      <w:r>
        <w:rPr/>
      </w:r>
    </w:p>
    <w:p>
      <w:pPr>
        <w:pStyle w:val="Normal"/>
        <w:rPr/>
      </w:pPr>
      <w:r>
        <w:rPr/>
      </w:r>
    </w:p>
    <w:p>
      <w:pPr>
        <w:pStyle w:val="Normal"/>
        <w:rPr/>
      </w:pPr>
      <w:r>
        <w:rPr/>
        <w:t>Представеният документ е откъс от “История” на Никита Хониат, византийски хронист, живял и работил през втората половина на ХІІ и началото на ХІІІ в. Историята на Н. Хониат, в 21 книги, е типична средновековна хроника. Тя обхваща периода 1118 до 1206 г. Това личи от обясненията в текста, където се акцентира върху ролята Божия и помощта за въстаналите българи от страна на Св. Великомъченик Димитър. В документа се разглежда избухването на въстанието на Петър и Асен, въстание с което се възстановява средновековната българска държава.</w:t>
      </w:r>
    </w:p>
    <w:p>
      <w:pPr>
        <w:pStyle w:val="Normal"/>
        <w:rPr/>
      </w:pPr>
      <w:r>
        <w:rPr/>
        <w:t>Никита Хониат е роден в средата на ХІІ в. и произхожда от средите на византийската аристокрация. Той прави кариера на държавна служба при династията на Комнините, а след това и при новата династия на Ангелите. През 1189 г. е управител на тема Филипопол. По-късно се издига на поста велик логотет в Константинопол. След превземането на столицата на Византия от рицарите на ІV кръстоносен поход живее в Никейската империя. Никита Хониат е свидетел на въстанието на Асен и Петър. Той е пряко засегнат от развитието на събитията . През времето, когато е управител на тема Филипопол  оттам преминава ІІІ кръстноносен поход. Малко след това Хониат е принуден да отбива настъплението на българите водени от Асен при настъплението им на юг от Стара планина. Тоест, освен византийския произход на автора, това че е пряко засегнат от походите на Асеневци, определя негативното му отношение към освободителното движение на българите. Като управител на тема Хониат е пряко свързан с описаните в документа събития.</w:t>
      </w:r>
    </w:p>
    <w:p>
      <w:pPr>
        <w:pStyle w:val="Normal"/>
        <w:rPr/>
      </w:pPr>
      <w:r>
        <w:rPr/>
        <w:t xml:space="preserve">Документът е писан в началото на ХІІІ в., непосредствено след разглежданите събития. Никита Хониат добре познава събитията в българските земи, поради държавната си служба. Неговата “История” е предназначена за византийската аристокрация. Основната идея на представения откъс е да се покаже, и то в негативна окраска въстанието на Петър и Асен. Българите са описани като страхливи, тъй като започват бойни действия едва след помощта на Св. Димитър Солунски. Според автора братята събрали “луди, с кръвясали и разкривени очи...бедновати люде...” Тук ние по-скоро можем да видим хора, които са обладани от патриотични чувства, желаещи свобода. Друго тълкувание е, че през средните векове, в лудите са виждали глас Божи. Авторът премълчава борбата на българите за политическа независимост и за възстановяване на средновеквна България. Авторът е настроен отрицателно към движението на българите и не признава правото им да имат своя държава. Това личи и в принизяването на символите на царска власт – червените ботуши и короната. Хониат ги нарича “венче” и “сандали.” Това е във връзка с официалната византийска позиция – въстаналите са обикновени бунтовници и самозванци. Ние не можем да се съгласим с това. Знае се, че името на  по-големия брат е Теодор, но той се коронясва под името Петър – приема името на най-популярния цар от Първото българско царство, канонизиран за светец. От текста виждаме, че първият поход е към Преслав, старата столица на България. Асеневци са искали да подчертаят,че са законни наследници на старите български царе и възстановяват средновековната българска държава. </w:t>
      </w:r>
    </w:p>
    <w:p>
      <w:pPr>
        <w:pStyle w:val="Normal"/>
        <w:tabs>
          <w:tab w:val="clear" w:pos="708"/>
          <w:tab w:val="left" w:pos="2895" w:leader="none"/>
          <w:tab w:val="center" w:pos="5233" w:leader="none"/>
          <w:tab w:val="left" w:pos="9180" w:leader="none"/>
        </w:tabs>
        <w:ind w:right="1466" w:hanging="0"/>
        <w:rPr/>
      </w:pPr>
      <w:r>
        <w:rPr/>
      </w:r>
    </w:p>
    <w:p>
      <w:pPr>
        <w:pStyle w:val="Heading3"/>
        <w:rPr/>
      </w:pPr>
      <w:r>
        <w:rPr/>
        <w:t>.</w:t>
      </w:r>
      <w:r>
        <w:rPr>
          <w:lang w:val="ru-RU"/>
        </w:rPr>
        <w:t xml:space="preserve"> ТРЕТИ КОМПОНЕНТ</w:t>
      </w:r>
    </w:p>
    <w:p>
      <w:pPr>
        <w:pStyle w:val="Normal"/>
        <w:rPr/>
      </w:pPr>
      <w:r>
        <w:rPr/>
      </w:r>
    </w:p>
    <w:p>
      <w:pPr>
        <w:pStyle w:val="Normal"/>
        <w:rPr>
          <w:b/>
          <w:b/>
        </w:rPr>
      </w:pPr>
      <w:r>
        <w:rPr>
          <w:b/>
        </w:rPr>
        <w:t>Направете писмен анализ на предложения документ:</w:t>
      </w:r>
    </w:p>
    <w:p>
      <w:pPr>
        <w:pStyle w:val="Normal"/>
        <w:rPr>
          <w:b/>
          <w:b/>
          <w:i/>
          <w:i/>
        </w:rPr>
      </w:pPr>
      <w:r>
        <w:rPr>
          <w:b/>
          <w:i/>
        </w:rPr>
      </w:r>
    </w:p>
    <w:p>
      <w:pPr>
        <w:pStyle w:val="Normal"/>
        <w:jc w:val="both"/>
        <w:rPr>
          <w:i/>
          <w:i/>
        </w:rPr>
      </w:pPr>
      <w:r>
        <w:rPr>
          <w:i/>
          <w:lang w:val="ru-RU"/>
        </w:rPr>
        <w:t>“…</w:t>
      </w:r>
      <w:r>
        <w:rPr>
          <w:i/>
          <w:lang w:val="ru-RU"/>
        </w:rPr>
        <w:t>Всички териториални увеличения, които биха се реализирали чрез една обща акция (ще се разрешат) на следните бази.</w:t>
      </w:r>
    </w:p>
    <w:p>
      <w:pPr>
        <w:pStyle w:val="Normal"/>
        <w:ind w:firstLine="720"/>
        <w:jc w:val="both"/>
        <w:rPr/>
      </w:pPr>
      <w:r>
        <w:rPr>
          <w:i/>
          <w:lang w:val="ru-RU"/>
        </w:rPr>
        <w:t>Сърбия признава на България правото на териториите на изток от Родопите и р.Струма; България признава правото на Сърбия върху тия, разположени на север и запад от Шар планина. Колкото до териториите, включени между Шар, Родопите, Егейско море и Охридското езеро, ако двете страни се уверят, че тяхното организиране в отделна автономна област е невъзможно на основание на общите български и сръбски национални интереси, то с тези територии ще се постъпи според долните постанов</w:t>
      </w:r>
      <w:r>
        <w:rPr>
          <w:i/>
        </w:rPr>
        <w:t>л</w:t>
      </w:r>
      <w:r>
        <w:rPr>
          <w:i/>
          <w:lang w:val="ru-RU"/>
        </w:rPr>
        <w:t>ения:</w:t>
      </w:r>
    </w:p>
    <w:p>
      <w:pPr>
        <w:pStyle w:val="Normal"/>
        <w:ind w:firstLine="720"/>
        <w:jc w:val="both"/>
        <w:rPr>
          <w:i/>
          <w:i/>
        </w:rPr>
      </w:pPr>
      <w:r>
        <w:rPr>
          <w:i/>
          <w:lang w:val="ru-RU"/>
        </w:rPr>
        <w:t>Сърбия се ангажира да не формулира никакви искания върху територията, разположена оттатък линията…която, излизайки от турско-българската граница от върха Голем, следва общо направление югозападно до Охридското езеро.</w:t>
      </w:r>
    </w:p>
    <w:p>
      <w:pPr>
        <w:pStyle w:val="Normal"/>
        <w:ind w:firstLine="720"/>
        <w:jc w:val="both"/>
        <w:rPr>
          <w:i/>
          <w:i/>
        </w:rPr>
      </w:pPr>
      <w:r>
        <w:rPr>
          <w:i/>
          <w:lang w:val="ru-RU"/>
        </w:rPr>
        <w:t>България се задължава да приеме тази граница, ако Н.И.В. руският император, който ще бъде помолен да бъде арбитър по този въпрос, се произнесе в полза на тази линия....”</w:t>
      </w:r>
    </w:p>
    <w:p>
      <w:pPr>
        <w:pStyle w:val="Normal"/>
        <w:jc w:val="right"/>
        <w:rPr>
          <w:rFonts w:ascii="Arial" w:hAnsi="Arial" w:cs="Arial"/>
          <w:lang w:val="ru-RU"/>
        </w:rPr>
      </w:pPr>
      <w:r>
        <w:rPr>
          <w:rFonts w:cs="Arial" w:ascii="Arial" w:hAnsi="Arial"/>
          <w:lang w:val="ru-RU"/>
        </w:rPr>
        <w:t xml:space="preserve">Из: “Таен анекс към договора за приятелство и съюз </w:t>
      </w:r>
    </w:p>
    <w:p>
      <w:pPr>
        <w:pStyle w:val="Normal"/>
        <w:jc w:val="right"/>
        <w:rPr>
          <w:rFonts w:ascii="Arial" w:hAnsi="Arial" w:cs="Arial"/>
        </w:rPr>
      </w:pPr>
      <w:r>
        <w:rPr>
          <w:rFonts w:cs="Arial" w:ascii="Arial" w:hAnsi="Arial"/>
          <w:lang w:val="ru-RU"/>
        </w:rPr>
        <w:t xml:space="preserve">между Царство България и Кралство Сърбия” от 29.ІІ.1912 г. </w:t>
      </w:r>
    </w:p>
    <w:p>
      <w:pPr>
        <w:pStyle w:val="Normal"/>
        <w:rPr>
          <w:rFonts w:ascii="Arial" w:hAnsi="Arial" w:cs="Arial"/>
          <w:sz w:val="22"/>
        </w:rPr>
      </w:pPr>
      <w:r>
        <w:rPr>
          <w:rFonts w:cs="Arial" w:ascii="Arial" w:hAnsi="Arial"/>
          <w:sz w:val="22"/>
        </w:rPr>
      </w:r>
    </w:p>
    <w:p>
      <w:pPr>
        <w:pStyle w:val="BodyText2"/>
        <w:rPr>
          <w:rFonts w:ascii="Times New Roman" w:hAnsi="Times New Roman" w:cs="Times New Roman"/>
          <w:sz w:val="24"/>
          <w:szCs w:val="24"/>
          <w:lang w:val="ru-RU"/>
        </w:rPr>
      </w:pPr>
      <w:r>
        <w:rPr>
          <w:rFonts w:cs="Times New Roman" w:ascii="Times New Roman" w:hAnsi="Times New Roman"/>
          <w:sz w:val="24"/>
          <w:szCs w:val="24"/>
          <w:lang w:val="ru-RU"/>
        </w:rPr>
        <w:t>При съставянето на отговора вземете предвид следните въпроси:</w:t>
      </w:r>
    </w:p>
    <w:p>
      <w:pPr>
        <w:pStyle w:val="Normal"/>
        <w:jc w:val="both"/>
        <w:rPr/>
      </w:pPr>
      <w:r>
        <w:rPr/>
        <w:t xml:space="preserve">1. </w:t>
      </w:r>
      <w:r>
        <w:rPr>
          <w:lang w:val="ru-RU"/>
        </w:rPr>
        <w:t xml:space="preserve">Какъв е вида на документа? Кога е създаден? </w:t>
      </w:r>
    </w:p>
    <w:p>
      <w:pPr>
        <w:pStyle w:val="Normal"/>
        <w:jc w:val="both"/>
        <w:rPr/>
      </w:pPr>
      <w:r>
        <w:rPr/>
        <w:t xml:space="preserve">2. </w:t>
      </w:r>
      <w:r>
        <w:rPr>
          <w:lang w:val="ru-RU"/>
        </w:rPr>
        <w:t>Кой е авторът му? За кого е предназначен?</w:t>
      </w:r>
    </w:p>
    <w:p>
      <w:pPr>
        <w:pStyle w:val="Normal"/>
        <w:jc w:val="both"/>
        <w:rPr/>
      </w:pPr>
      <w:r>
        <w:rPr/>
        <w:t xml:space="preserve">3. </w:t>
      </w:r>
      <w:r>
        <w:rPr>
          <w:lang w:val="ru-RU"/>
        </w:rPr>
        <w:t>Защо към договора има таен анекс?</w:t>
      </w:r>
    </w:p>
    <w:p>
      <w:pPr>
        <w:pStyle w:val="Normal"/>
        <w:jc w:val="both"/>
        <w:rPr/>
      </w:pPr>
      <w:r>
        <w:rPr/>
        <w:t xml:space="preserve">4. </w:t>
      </w:r>
      <w:r>
        <w:rPr>
          <w:lang w:val="ru-RU"/>
        </w:rPr>
        <w:t xml:space="preserve">Как се променя българската позиция спрямо Македония от Освобождението до Балканските войни? Какви са причините за тази промяна? </w:t>
      </w:r>
    </w:p>
    <w:p>
      <w:pPr>
        <w:pStyle w:val="Normal"/>
        <w:jc w:val="both"/>
        <w:rPr/>
      </w:pPr>
      <w:r>
        <w:rPr/>
        <w:t xml:space="preserve">5. </w:t>
      </w:r>
      <w:r>
        <w:rPr>
          <w:lang w:val="ru-RU"/>
        </w:rPr>
        <w:t>Определете безспорните в отношенията между двете държави териториални претенции?</w:t>
      </w:r>
    </w:p>
    <w:p>
      <w:pPr>
        <w:pStyle w:val="Normal"/>
        <w:jc w:val="both"/>
        <w:rPr>
          <w:lang w:val="ru-RU"/>
        </w:rPr>
      </w:pPr>
      <w:r>
        <w:rPr/>
        <w:t xml:space="preserve">6. </w:t>
      </w:r>
      <w:r>
        <w:rPr>
          <w:lang w:val="ru-RU"/>
        </w:rPr>
        <w:t>Кои са опасностите от стратегическо естество за България според тайния анекс?</w:t>
      </w:r>
    </w:p>
    <w:p>
      <w:pPr>
        <w:pStyle w:val="Normal"/>
        <w:jc w:val="both"/>
        <w:rPr>
          <w:lang w:val="ru-RU"/>
        </w:rPr>
      </w:pPr>
      <w:r>
        <w:rPr>
          <w:lang w:val="ru-RU"/>
        </w:rPr>
      </w:r>
    </w:p>
    <w:p>
      <w:pPr>
        <w:pStyle w:val="Normal"/>
        <w:jc w:val="both"/>
        <w:rPr>
          <w:lang w:val="ru-RU"/>
        </w:rPr>
      </w:pPr>
      <w:r>
        <w:rPr>
          <w:lang w:val="ru-RU"/>
        </w:rPr>
        <w:t xml:space="preserve">Представеният документ е откъс от договора между Кралство Сърбия и Княжество България в навечерието на Първата балканска война. Двете държави се споразумяват за съвместни военни действия срещу Османската империя, като очертават подялбата на териториите, които ще освободят от империята. Договорът е подписан на 19 ІІ 1912 г. Негови автори са държавните глави и външните министри на договарящите се държави. Предназначен е както за двете, подписали го страни, така и за другите, заинтересовани от бъдещия статут на освободените територии. </w:t>
      </w:r>
    </w:p>
    <w:p>
      <w:pPr>
        <w:pStyle w:val="Normal"/>
        <w:jc w:val="both"/>
        <w:rPr>
          <w:lang w:val="ru-RU"/>
        </w:rPr>
      </w:pPr>
      <w:r>
        <w:rPr>
          <w:lang w:val="ru-RU"/>
        </w:rPr>
        <w:t xml:space="preserve"> </w:t>
      </w:r>
      <w:r>
        <w:rPr>
          <w:lang w:val="ru-RU"/>
        </w:rPr>
        <w:t xml:space="preserve">Тайният анекс към договора се подписва, за да се затвърди споразумението за подялба на Македония след войната. Той е таен, защото нито една от двете страни не желае да се дава гласност на нейните претенции към Македония. </w:t>
      </w:r>
    </w:p>
    <w:p>
      <w:pPr>
        <w:pStyle w:val="Normal"/>
        <w:jc w:val="both"/>
        <w:rPr>
          <w:lang w:val="ru-RU"/>
        </w:rPr>
      </w:pPr>
      <w:r>
        <w:rPr>
          <w:lang w:val="ru-RU"/>
        </w:rPr>
        <w:t>Българската позиция по македонския въпрос еволюира от Освобождението да първото десетилетие на ХХ в. Македония е българска територия, населена предимно с българи. Това е официално признато от великите сили още с ферамана за българската Екзархия от 1870 г. Поради това България категорично се противопоставя на предложенията на Сърбия и Гърция за дележ на Македония. Такива предложения са правени при Ст. Стамболов и К. Стоилов. В началота на ХХ в. се променя политическата ситуация в Европа и Балканите. Оформени са Антантата и Тройния съюз. На Балканския полуостров също настъпват промени – младотурския преврат и независимостта на България от 1908 г. България постепенно променя позицията си по отношение на Македония. След Илинденското въстание от 1903 г. Е ясно, че освобождението на поробените земи може да стане само чрез война. Нито една балканска държава обаче, не може сама да победи Турция. За да се сключи съюз са необходими компромиси и на първо място българското съгласие за подялба на Македония. До голяма степен това става и по съветите на руската дипломация, особено активна у нас в началото на ХХ век.</w:t>
      </w:r>
    </w:p>
    <w:p>
      <w:pPr>
        <w:pStyle w:val="Normal"/>
        <w:jc w:val="both"/>
        <w:rPr>
          <w:lang w:val="ru-RU"/>
        </w:rPr>
      </w:pPr>
      <w:r>
        <w:rPr>
          <w:lang w:val="ru-RU"/>
        </w:rPr>
        <w:t>България и Сърбия се споразумяват за подялба, като оставят една спорна зона в Македония. И двете държави претендират за нея, но се съгласяват на арбитраж от страна на руския император. Тайният анекс крие опасности за България, които за съжеление стават факта по време на Балканските войни. В Македония е предвидено действие на малко български войски. Нашата армия е ангажирана в Одринско – срещу основните турски сили. Не са изяснени претенциите на Гърция и на Румъния. Създава се реална опастност от споразумение на Сърбия и Гърция зад гърба на България. Тези опастности не са отчетени от българската дипломация и това е съществена причина за първата национална катастрофа от 1913 г.</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center"/>
        <w:rPr>
          <w:b/>
          <w:b/>
          <w:sz w:val="28"/>
          <w:szCs w:val="28"/>
        </w:rPr>
      </w:pPr>
      <w:r>
        <w:rPr>
          <w:b/>
          <w:sz w:val="28"/>
          <w:szCs w:val="28"/>
        </w:rPr>
        <w:t>Из “История” на Никита Хониат, началото на ХІІІ в.</w:t>
      </w:r>
    </w:p>
    <w:p>
      <w:pPr>
        <w:pStyle w:val="Normal"/>
        <w:rPr>
          <w:b/>
          <w:b/>
          <w:sz w:val="28"/>
          <w:szCs w:val="28"/>
        </w:rPr>
      </w:pPr>
      <w:r>
        <w:rPr>
          <w:b/>
          <w:sz w:val="28"/>
          <w:szCs w:val="28"/>
        </w:rPr>
      </w:r>
    </w:p>
    <w:p>
      <w:pPr>
        <w:pStyle w:val="Normal"/>
        <w:rPr/>
      </w:pPr>
      <w:r>
        <w:rPr/>
      </w:r>
    </w:p>
    <w:p>
      <w:pPr>
        <w:pStyle w:val="Normal"/>
        <w:rPr/>
      </w:pPr>
      <w:r>
        <w:rPr/>
      </w:r>
    </w:p>
    <w:p>
      <w:pPr>
        <w:pStyle w:val="Normal"/>
        <w:rPr/>
      </w:pPr>
      <w:r>
        <w:rPr/>
        <w:t>Представеният документ е откъс от “История” на Никита Хониат, византийски хронист, живял и работил през втората половина на ХІІ и началото на ХІІІ в. Историята на Н. Хониат, в 21 книги, е типична средновековна хроника. Тя обхваща периода 1118 до 1206 г. Това личи от обясненията в текста, където се акцентира върху ролята Божия и помощта за въстаналите българи от страна на Св. Великомъченик Димитър. В документа се разглежда избухването на въстанието на Петър и Асен, въстание с което се възстановява средновековната българска държава.</w:t>
      </w:r>
    </w:p>
    <w:p>
      <w:pPr>
        <w:pStyle w:val="Normal"/>
        <w:rPr/>
      </w:pPr>
      <w:r>
        <w:rPr/>
        <w:t>Никита Хониат е роден в средата на ХІІ в. и произхожда от средите на византийската аристокрация. Той прави кариера на държавна служба при династията на Комнините, а след това и при новата династия на Ангелите. През 1189 г. е управител на тема Филипопол. По-късно се издига на поста велик логотет в Константинопол. След превземането на столицата на Византия от рицарите на ІV кръстоносен поход живее в Никейската империя. Никита Хониат е свидетел на въстанието на Асен и Петър. Той е пряко засегнат от развитието на събитията . През времето, когато е управител на тема Филипопол  оттам преминава ІІІ кръстноносен поход. Малко след това Хониат е принуден да отбива настъплението на българите водени от Асен при настъплението им на юг от Стара планина. Тоест, освен византийския произход на автора, това че е пряко засегнат от походите на Асеневци, определя негативното му отношение към освободителното движение на българите. Като управител на тема Хониат е пряко свързан с описаните в документа събития.</w:t>
      </w:r>
    </w:p>
    <w:p>
      <w:pPr>
        <w:pStyle w:val="Normal"/>
        <w:rPr/>
      </w:pPr>
      <w:r>
        <w:rPr/>
        <w:t xml:space="preserve">Документът е писан в началото на ХІІІ в., непосредствено след разглежданите събития. Никита Хониат добре познава събитията в българските земи, поради държавната си служба. Неговата “История” е предназначена за византийската аристокрация. Основната идея на представения откъс е да се покаже, и то в негативна окраска въстанието на Петър и Асен. Българите са описани като страхливи, тъй като започват бойни действия едва след помощта на Св. Димитър Солунски. Според автора братята събрали “луди, с кръвясали и разкривени очи...бедновати люде...” Тук ние по-скоро можем да видим хора, които са обладани от патриотични чувства, желаещи свобода. Друго тълкувание е, че през средните векове, в лудите са виждали глас Божи. Авторът премълчава борбата на българите за политическа независимост и за възстановяване на средновеквна България. Авторът е настроен отрицателно към движението на българите и не признава правото им да имат своя държава. Това личи и в принизяването на символите на царска власт – червените ботуши и короната. Хониат ги нарича “венче” и “сандали.” Това е във връзка с официалната византийска позиция – въстаналите са обикновени бунтовници и самозванци. Ние не можем да се съгласим с това. Знае се, че името на  по-големия брат е Теодор, но той се коронясва под името Петър – приема името на най-популярния цар от Първото българско царство, канонизиран за светец. От текста виждаме, че първият поход е към Преслав, старата столица на България. Асеневци са искали да подчертаят,че са законни наследници на старите български царе и възстановяват средновековната българска държава. </w:t>
      </w:r>
    </w:p>
    <w:p>
      <w:pPr>
        <w:pStyle w:val="Normal"/>
        <w:jc w:val="both"/>
        <w:rPr/>
      </w:pPr>
      <w:r>
        <w:rPr/>
      </w:r>
    </w:p>
    <w:p>
      <w:pPr>
        <w:pStyle w:val="Normal"/>
        <w:jc w:val="both"/>
        <w:rPr/>
      </w:pPr>
      <w:r>
        <w:rPr/>
      </w:r>
    </w:p>
    <w:p>
      <w:pPr>
        <w:pStyle w:val="Heading6"/>
        <w:ind w:right="1466" w:firstLine="540"/>
        <w:rPr>
          <w:lang w:val="ru-RU"/>
        </w:rPr>
      </w:pPr>
      <w:r>
        <w:rPr>
          <w:lang w:val="ru-RU"/>
        </w:rPr>
        <w:t>ТРЕТИ КОМПОНЕНТ</w:t>
      </w:r>
    </w:p>
    <w:p>
      <w:pPr>
        <w:pStyle w:val="Normal"/>
        <w:jc w:val="both"/>
        <w:rPr>
          <w:rFonts w:ascii="Arial" w:hAnsi="Arial" w:cs="Arial"/>
          <w:sz w:val="22"/>
        </w:rPr>
      </w:pPr>
      <w:r>
        <w:rPr>
          <w:rFonts w:cs="Arial" w:ascii="Arial" w:hAnsi="Arial"/>
          <w:sz w:val="22"/>
        </w:rPr>
      </w:r>
    </w:p>
    <w:p>
      <w:pPr>
        <w:pStyle w:val="Normal"/>
        <w:jc w:val="both"/>
        <w:rPr>
          <w:b/>
          <w:b/>
        </w:rPr>
      </w:pPr>
      <w:r>
        <w:rPr>
          <w:b/>
        </w:rPr>
        <w:t>Направете писмен анализ на историческия документ:</w:t>
      </w:r>
    </w:p>
    <w:p>
      <w:pPr>
        <w:pStyle w:val="Normal"/>
        <w:jc w:val="both"/>
        <w:rPr>
          <w:b/>
          <w:b/>
        </w:rPr>
      </w:pPr>
      <w:r>
        <w:rPr>
          <w:b/>
        </w:rPr>
      </w:r>
    </w:p>
    <w:p>
      <w:pPr>
        <w:pStyle w:val="Normal"/>
        <w:ind w:firstLine="708"/>
        <w:jc w:val="both"/>
        <w:rPr/>
      </w:pPr>
      <w:r>
        <w:rPr>
          <w:lang w:val="ru-RU"/>
        </w:rPr>
        <w:t>“</w:t>
      </w:r>
      <w:r>
        <w:rPr>
          <w:i/>
          <w:lang w:val="ru-RU"/>
        </w:rPr>
        <w:t>Такъв е бил българският народ, и ето го и днес пак чист от всяко чуждо влияние, пак с тоя патриархален живот, пак с тази първобитност – след толкова и при такива страдания пред зори, той се провиква от вратата на къщата си: пее отходня молитва на Турция, на робството; проклина свойто преминало, което е мрачно и той го мрази; свойто настояще, което е тежко и горчиво, та лесно ще го забрави, и вика: бъдещето ми, бъдещето ми!…</w:t>
      </w:r>
    </w:p>
    <w:p>
      <w:pPr>
        <w:pStyle w:val="Normal"/>
        <w:ind w:firstLine="708"/>
        <w:jc w:val="both"/>
        <w:rPr>
          <w:i/>
          <w:i/>
        </w:rPr>
      </w:pPr>
      <w:r>
        <w:rPr>
          <w:i/>
          <w:lang w:val="ru-RU"/>
        </w:rPr>
        <w:t>Но какво е неговото бъдеще?</w:t>
      </w:r>
    </w:p>
    <w:p>
      <w:pPr>
        <w:pStyle w:val="Normal"/>
        <w:ind w:firstLine="708"/>
        <w:jc w:val="both"/>
        <w:rPr/>
      </w:pPr>
      <w:r>
        <w:rPr>
          <w:i/>
          <w:lang w:val="ru-RU"/>
        </w:rPr>
        <w:t>Нашия народ има свой особен живот, особен характер, особна физиономия, коя го отлича като народ – дайте му да се развива по народните си начала и ще видите каква част от обществения живот ще развие той, дайте му или поне не бъркайте му да се освободи от това варварско племе, с кое той няма нищо общо, и ще видите как той да се устрои. Или не видите семето, зародишът в неговите общини без всяка централизация, в неговите еснафи, дружества мъжки, женски и детински?</w:t>
      </w:r>
      <w:r>
        <w:rPr>
          <w:lang w:val="ru-RU"/>
        </w:rPr>
        <w:t>”</w:t>
      </w:r>
    </w:p>
    <w:p>
      <w:pPr>
        <w:pStyle w:val="Normal"/>
        <w:jc w:val="right"/>
        <w:rPr>
          <w:sz w:val="22"/>
          <w:lang w:val="ru-RU"/>
        </w:rPr>
      </w:pPr>
      <w:r>
        <w:rPr>
          <w:sz w:val="22"/>
          <w:lang w:val="ru-RU"/>
        </w:rPr>
        <w:t>Из “Народът вчера, днес и утре”, Христо Ботев</w:t>
      </w:r>
    </w:p>
    <w:p>
      <w:pPr>
        <w:pStyle w:val="Normal"/>
        <w:rPr>
          <w:sz w:val="22"/>
          <w:lang w:val="ru-RU"/>
        </w:rPr>
      </w:pPr>
      <w:r>
        <w:rPr>
          <w:sz w:val="22"/>
          <w:lang w:val="ru-RU"/>
        </w:rPr>
      </w:r>
    </w:p>
    <w:p>
      <w:pPr>
        <w:pStyle w:val="Normal"/>
        <w:jc w:val="both"/>
        <w:rPr>
          <w:lang w:val="ru-RU"/>
        </w:rPr>
      </w:pPr>
      <w:r>
        <w:rPr>
          <w:lang w:val="ru-RU"/>
        </w:rPr>
        <w:t>При отговора вземете под внимание следните въпроси:</w:t>
      </w:r>
    </w:p>
    <w:p>
      <w:pPr>
        <w:pStyle w:val="Normal"/>
        <w:jc w:val="both"/>
        <w:rPr/>
      </w:pPr>
      <w:r>
        <w:rPr/>
        <w:t xml:space="preserve">1. </w:t>
      </w:r>
      <w:r>
        <w:rPr>
          <w:lang w:val="ru-RU"/>
        </w:rPr>
        <w:t>Какъв е вида на документа? Какви предположения за времето на неговото създаване могат да се направят?</w:t>
      </w:r>
    </w:p>
    <w:p>
      <w:pPr>
        <w:pStyle w:val="Normal"/>
        <w:jc w:val="both"/>
        <w:rPr/>
      </w:pPr>
      <w:r>
        <w:rPr/>
        <w:t xml:space="preserve">2. Каква е основната тема на произведението? За кого е предназначено? Защо авторът е избрал тази форма на изложение? Какъв е историческият контекст? </w:t>
      </w:r>
    </w:p>
    <w:p>
      <w:pPr>
        <w:pStyle w:val="Normal"/>
        <w:jc w:val="both"/>
        <w:rPr/>
      </w:pPr>
      <w:r>
        <w:rPr/>
        <w:t xml:space="preserve">3. Кой е авторът на източника? Какви са политическите му възгледи? </w:t>
      </w:r>
    </w:p>
    <w:p>
      <w:pPr>
        <w:pStyle w:val="Normal"/>
        <w:jc w:val="both"/>
        <w:rPr/>
      </w:pPr>
      <w:r>
        <w:rPr/>
        <w:t>4. Кои са според него движещите сили на обществения прогрес? Как си представя бъдещата политическа организация на обществото? (Позовете се на сведения от текста)</w:t>
      </w:r>
    </w:p>
    <w:p>
      <w:pPr>
        <w:pStyle w:val="Normal"/>
        <w:jc w:val="both"/>
        <w:rPr/>
      </w:pPr>
      <w:r>
        <w:rPr/>
        <w:t>5. По какъв начин идеологията на Ботев оказва влияние върху дейността му като революционер? Направете оценка на мястото му в българската национална революция.</w:t>
      </w:r>
    </w:p>
    <w:p>
      <w:pPr>
        <w:pStyle w:val="Normal"/>
        <w:jc w:val="both"/>
        <w:rPr/>
      </w:pPr>
      <w:r>
        <w:rPr/>
      </w:r>
    </w:p>
    <w:p>
      <w:pPr>
        <w:pStyle w:val="Normal"/>
        <w:jc w:val="both"/>
        <w:rPr/>
      </w:pPr>
      <w:r>
        <w:rPr/>
        <w:t xml:space="preserve">Представеният исторически извор е откъс от статия на Христо Ботев, публикувана в неговия вестник “Дума на българските емигранти”. Хр. Ботев издава “Дума на българските емигранти” през лятото на 1871 г. Тогава именно той пише и известната си статия “Народът вчера, днес и утре.” Предмет на изобличение в документа са тези, които са повярвали в искреността на реформите на турското правителство. Авторът пише за миналото на българите и за причината за тяхната изостаналост – турското робство. Едновременно с това се отбелязва, че народа пази своята чистота на духа и своята патриархалност, която е преграда за чужди вредни влияния. В документа се посочва, че българите могат да постигнат напредък, ако развиват народностните си начала, но само при условие, че се освободят от турците. Авторът апелира не дори за помощ към свободните държави, а поне да не пречат на българското освобождение. Това е критика към европейските велики сили, бранещи по това време целостта на Османската империя. Произведението е предназначено за целия български народ. Първи с него се запознават българските емигранти в Румъния. Авторът адресира статията си и към правителствата на тези държави, които са поддръжници на Турция. Ботев използва тази форма на изложение, защото смята, че тя най-пряко въздейства на читателя. </w:t>
      </w:r>
    </w:p>
    <w:p>
      <w:pPr>
        <w:pStyle w:val="Normal"/>
        <w:tabs>
          <w:tab w:val="clear" w:pos="708"/>
          <w:tab w:val="left" w:pos="1995" w:leader="none"/>
        </w:tabs>
        <w:jc w:val="both"/>
        <w:rPr>
          <w:lang w:val="ru-RU"/>
        </w:rPr>
      </w:pPr>
      <w:r>
        <w:rPr/>
        <w:t xml:space="preserve"> </w:t>
      </w:r>
      <w:r>
        <w:rPr/>
        <w:t>Авторът на статията е Христо Ботев – изтъкнат български поет и революционер. Неговите политически възгледи, формирани под влияние на руската революционна мисъл, са насочени към пълно освобождение и самоуправление на народа. Ботев отрича всяка власт. Той смята, че в народа съществува революционен инстинкт, който чака само знак, за да се вдигне на борба. Според него, движеща сила на обществото са народните начала. Бъдещото развитие на българският народ авторът вижда в неговите самоуправляващи се общини и организации. Но първо той трябва да извоюва своята свобода. През целия период на робството народът ни е съумял да запази облика си благодарение на своите доброволни сдружения. Идеите на Ботев намират пряко отражение в неговата революционна дейност. Той активно се включва в борбата за освобождение като сътрудник на Л. Каравелов, по-късно член и председател на БРЦК, за да стигне до своята героична саможертва. Хр. Ботев остава в историята не само като гениален поет, но и като един от водачите на българското националноосвободително движение.</w:t>
      </w:r>
    </w:p>
    <w:p>
      <w:pPr>
        <w:pStyle w:val="Normal"/>
        <w:tabs>
          <w:tab w:val="clear" w:pos="708"/>
          <w:tab w:val="left" w:pos="1995" w:leader="none"/>
        </w:tabs>
        <w:jc w:val="both"/>
        <w:rPr>
          <w:b/>
          <w:b/>
        </w:rPr>
      </w:pPr>
      <w:r>
        <w:rPr/>
        <w:t xml:space="preserve"> </w:t>
      </w:r>
    </w:p>
    <w:p>
      <w:pPr>
        <w:pStyle w:val="Normal"/>
        <w:jc w:val="both"/>
        <w:rPr>
          <w:rFonts w:ascii="Arial" w:hAnsi="Arial" w:cs="Arial"/>
          <w:b/>
          <w:b/>
          <w:sz w:val="22"/>
        </w:rPr>
      </w:pPr>
      <w:r>
        <w:rPr>
          <w:rFonts w:cs="Arial" w:ascii="Arial" w:hAnsi="Arial"/>
          <w:b/>
          <w:sz w:val="22"/>
        </w:rPr>
      </w:r>
    </w:p>
    <w:p>
      <w:pPr>
        <w:pStyle w:val="Normal"/>
        <w:jc w:val="both"/>
        <w:rPr>
          <w:rFonts w:ascii="Arial" w:hAnsi="Arial" w:cs="Arial"/>
          <w:sz w:val="22"/>
        </w:rPr>
      </w:pPr>
      <w:r>
        <w:rPr>
          <w:rFonts w:cs="Arial" w:ascii="Arial" w:hAnsi="Arial"/>
          <w:sz w:val="22"/>
        </w:rPr>
      </w:r>
    </w:p>
    <w:p>
      <w:pPr>
        <w:pStyle w:val="Normal"/>
        <w:jc w:val="both"/>
        <w:rPr>
          <w:rFonts w:ascii="Arial" w:hAnsi="Arial" w:cs="Arial"/>
          <w:b/>
          <w:b/>
          <w:sz w:val="22"/>
        </w:rPr>
      </w:pPr>
      <w:r>
        <w:rPr>
          <w:rFonts w:cs="Arial" w:ascii="Arial" w:hAnsi="Arial"/>
          <w:b/>
          <w:sz w:val="22"/>
        </w:rPr>
      </w:r>
    </w:p>
    <w:p>
      <w:pPr>
        <w:pStyle w:val="Normal"/>
        <w:jc w:val="both"/>
        <w:rPr>
          <w:b/>
          <w:b/>
        </w:rPr>
      </w:pPr>
      <w:r>
        <w:rPr>
          <w:b/>
        </w:rPr>
        <w:t>Направете писмен анализ на предложения откъс от исторически документ:</w:t>
      </w:r>
    </w:p>
    <w:p>
      <w:pPr>
        <w:pStyle w:val="Normal"/>
        <w:jc w:val="both"/>
        <w:rPr>
          <w:b/>
          <w:b/>
        </w:rPr>
      </w:pPr>
      <w:r>
        <w:rPr>
          <w:b/>
        </w:rPr>
      </w:r>
    </w:p>
    <w:p>
      <w:pPr>
        <w:pStyle w:val="Normal"/>
        <w:jc w:val="both"/>
        <w:rPr/>
      </w:pPr>
      <w:r>
        <w:rPr/>
        <w:t>“</w:t>
      </w:r>
      <w:r>
        <w:rPr/>
        <w:t>Източният вилает, който ще има за главен град Търново, ще бъде съставен от санджаците: Русенски, Търновски, Тулчански, Врачански, Сливенски, Пловдивски (без Султан-Ери и Ахъ-Челеби) и от казите:Кърклисенска, Мустафапашовска и Казълагачка.</w:t>
      </w:r>
    </w:p>
    <w:p>
      <w:pPr>
        <w:pStyle w:val="Normal"/>
        <w:jc w:val="both"/>
        <w:rPr/>
      </w:pPr>
      <w:r>
        <w:rPr/>
        <w:tab/>
        <w:t>Западният вилает, който ще има за главен град София, ще бъде съставен от санджаците: Софийски, Видински, Нишки, Скопски, Битолски (без двете южни кази), една част от Серския санджак (трите северни кази) и от казите Струмица, Тиквеш, Велес и Костур…</w:t>
      </w:r>
    </w:p>
    <w:p>
      <w:pPr>
        <w:pStyle w:val="Normal"/>
        <w:jc w:val="both"/>
        <w:rPr/>
      </w:pPr>
      <w:r>
        <w:rPr/>
        <w:tab/>
        <w:t>Начело на всяка от областите ще бъде поставен един валия (главен управител), който ще бъде назначаван за срок от 5 години от Високата порта със съгласието на държавите-гарантки… Валията ще представлява върховната власт и ще надзилава за изпълнението на законите на империята и на особения правилник на областта. Той ще бъде християнин и може да бъде отомански поданик или чужденец. Главният управител (валията) ще управлява областта с помощта на областно събрание, чиито членове  без разлика на раса и вяра ще бъдат свободно избирани за срок от 4 години.”</w:t>
      </w:r>
    </w:p>
    <w:p>
      <w:pPr>
        <w:pStyle w:val="Normal"/>
        <w:jc w:val="both"/>
        <w:rPr/>
      </w:pPr>
      <w:r>
        <w:rPr/>
      </w:r>
    </w:p>
    <w:p>
      <w:pPr>
        <w:pStyle w:val="Normal"/>
        <w:jc w:val="right"/>
        <w:rPr>
          <w:i/>
          <w:i/>
        </w:rPr>
      </w:pPr>
      <w:r>
        <w:rPr>
          <w:i/>
        </w:rPr>
        <w:t>Из протоколите на Цариградската конференция</w:t>
      </w:r>
    </w:p>
    <w:p>
      <w:pPr>
        <w:pStyle w:val="Normal"/>
        <w:jc w:val="right"/>
        <w:rPr/>
      </w:pPr>
      <w:r>
        <w:rPr>
          <w:i/>
        </w:rPr>
        <w:t xml:space="preserve"> </w:t>
      </w:r>
      <w:r>
        <w:rPr>
          <w:i/>
        </w:rPr>
        <w:t>на великите сили,  декември 1876-януари 1877 г.</w:t>
      </w:r>
    </w:p>
    <w:p>
      <w:pPr>
        <w:pStyle w:val="Normal"/>
        <w:jc w:val="right"/>
        <w:rPr>
          <w:i/>
          <w:i/>
        </w:rPr>
      </w:pPr>
      <w:r>
        <w:rPr>
          <w:i/>
        </w:rPr>
      </w:r>
    </w:p>
    <w:p>
      <w:pPr>
        <w:pStyle w:val="Normal"/>
        <w:jc w:val="both"/>
        <w:rPr>
          <w:b/>
          <w:b/>
        </w:rPr>
      </w:pPr>
      <w:r>
        <w:rPr>
          <w:b/>
        </w:rPr>
      </w:r>
    </w:p>
    <w:p>
      <w:pPr>
        <w:pStyle w:val="Normal"/>
        <w:jc w:val="both"/>
        <w:rPr>
          <w:b/>
          <w:b/>
        </w:rPr>
      </w:pPr>
      <w:r>
        <w:rPr>
          <w:b/>
        </w:rPr>
      </w:r>
    </w:p>
    <w:p>
      <w:pPr>
        <w:pStyle w:val="Normal"/>
        <w:jc w:val="both"/>
        <w:rPr>
          <w:b/>
          <w:b/>
        </w:rPr>
      </w:pPr>
      <w:r>
        <w:rPr>
          <w:b/>
        </w:rPr>
      </w:r>
    </w:p>
    <w:p>
      <w:pPr>
        <w:pStyle w:val="Normal"/>
        <w:rPr>
          <w:b/>
          <w:b/>
        </w:rPr>
      </w:pPr>
      <w:r>
        <w:rPr>
          <w:b/>
        </w:rPr>
      </w:r>
    </w:p>
    <w:p>
      <w:pPr>
        <w:pStyle w:val="Normal"/>
        <w:jc w:val="both"/>
        <w:rPr/>
      </w:pPr>
      <w:r>
        <w:rPr/>
        <w:t>Представеният текст е откъс от решенията на Цариградската конференция на великите сили, състояла се през декември 1876 – януари 1877 г. Конференцията трябвало да разгледа българския въпрос, като най-важна част от Източната криза започнала през 1875 г. Свикването на конференцията става възможно поради големия международен отзвук след потушаването на Априлското въстание. Благодарение на журналисти като Дж. Макгахан и др. зверствата на турците върху мирното население стават известни на световната общественост. Българите получават подкрепа от редица известни интелектуалци, общественици и политици. Специална анкетна комисия, състояща се от дипломати и журналисти потвърждава тези сведения.</w:t>
      </w:r>
    </w:p>
    <w:p>
      <w:pPr>
        <w:pStyle w:val="Normal"/>
        <w:jc w:val="both"/>
        <w:rPr/>
      </w:pPr>
      <w:r>
        <w:rPr/>
        <w:t>След потушаването на Априлското въстание Източната криза се задълбочава. През юни 1876 г. започва война между Сърбия и Турция, която продължава до октомври. В нея се включват голям брой български доброволци. Сърбия е спасена от разтром от Русия, която изпраща ултиматум до Високата порта и провежда частична мобилизация. На 30. май 1876 г. султан Абдул Азис е свален от власт и заменен с Мурад V. Засилват се позициите на младотурската партия начело с Мидхат паша. На 31 август е свален и Мурад V. На власт идва Абдул Меджид. На 26 юни 1876 г. в Райхщад се срещат руския император Александър ІІ и австроунгарския Франц Йосиф. Те договарят запазване границите на Сърбия и създаване на славянска автономна държава, с уговорката да не е голяма. Уточнени са австроунгарските претенции към западната част на Балканите. През есента на с.г. граф Шувалов предлага Русия да завземе България, а Австро-Унгария – Босна и Херцеговина.</w:t>
      </w:r>
    </w:p>
    <w:p>
      <w:pPr>
        <w:pStyle w:val="Normal"/>
        <w:jc w:val="both"/>
        <w:rPr>
          <w:lang w:val="en-US"/>
        </w:rPr>
      </w:pPr>
      <w:r>
        <w:rPr/>
        <w:t>Западните сили и най-вече Англия не желаят война. Под техен натиск е свикана конференцията в Цариград, която започва работа през декември 1876 г. След дискусии конференцията взема решение по български въпрос. Според това решение българските земи трябвало да се разделят на две области – източна с център Търново и западна с център София. В двете области са включени почти всички български територии. Почти изцяло се повтарят границите на диоцеза на Българската екзархия. В документа личи, че е уреден въпроса с управлението на двете области. Те са автономни, управлявани от главен управител (валия), висш турски чиновник, назначаван от султана. Той представлява върховната държавна власт. Главният управител можело да бъде турски или чужд поданик, но задължително християнин. Управлението трябвало да се осъщесвява с помощта на областно събрание, избирано на 4 години. В него можело да се избират всички, без разлика на раса и вяра. Предложенията на Цариградската конференция рашават справедливо българския въпрос. Въпреки върховната власт на султана и разделянето на две области, българите запазвали своите национални граници. Зачетени били и интересите на другите балкански народи. Високата порта знаела за противоречията между великите сили и се възползвала от тях за да провали конференцията. В деня, когато документът трябвало да бъде подписан, великият везир обявил, че султанът е дал конституция, която гарантирала еднакви права на всички поданици на Османската империя, и решенията на конференцията ставали безпредметни. Единственият възможен път за решаване на българския въпрос оставала войната.</w:t>
      </w:r>
    </w:p>
    <w:p>
      <w:pPr>
        <w:pStyle w:val="Normal"/>
        <w:jc w:val="both"/>
        <w:rPr>
          <w:lang w:val="en-US"/>
        </w:rPr>
      </w:pPr>
      <w:r>
        <w:rPr>
          <w:lang w:val="en-US"/>
        </w:rPr>
      </w:r>
    </w:p>
    <w:p>
      <w:pPr>
        <w:pStyle w:val="Normal"/>
        <w:jc w:val="both"/>
        <w:rPr>
          <w:lang w:val="en-US"/>
        </w:rPr>
      </w:pPr>
      <w:r>
        <w:rPr>
          <w:lang w:val="en-US"/>
        </w:rPr>
      </w:r>
    </w:p>
    <w:p>
      <w:pPr>
        <w:pStyle w:val="Normal"/>
        <w:numPr>
          <w:ilvl w:val="0"/>
          <w:numId w:val="3"/>
        </w:numPr>
        <w:tabs>
          <w:tab w:val="clear" w:pos="708"/>
          <w:tab w:val="left" w:pos="360" w:leader="none"/>
        </w:tabs>
        <w:ind w:left="360" w:hanging="360"/>
        <w:jc w:val="both"/>
        <w:rPr>
          <w:b/>
          <w:b/>
        </w:rPr>
      </w:pPr>
      <w:r>
        <w:rPr>
          <w:b/>
        </w:rPr>
        <w:t>В какво се изразява историческото значение на Българската екзархия?</w:t>
      </w:r>
    </w:p>
    <w:p>
      <w:pPr>
        <w:pStyle w:val="Normal"/>
        <w:ind w:left="360" w:hanging="0"/>
        <w:jc w:val="both"/>
        <w:rPr>
          <w:b/>
          <w:b/>
        </w:rPr>
      </w:pPr>
      <w:r>
        <w:rPr>
          <w:b/>
        </w:rPr>
      </w:r>
    </w:p>
    <w:p>
      <w:pPr>
        <w:pStyle w:val="Normal"/>
        <w:jc w:val="both"/>
        <w:rPr>
          <w:b/>
          <w:b/>
        </w:rPr>
      </w:pPr>
      <w:r>
        <w:rPr>
          <w:b/>
        </w:rPr>
      </w:r>
    </w:p>
    <w:p>
      <w:pPr>
        <w:pStyle w:val="Normal"/>
        <w:rPr/>
      </w:pPr>
      <w:r>
        <w:rPr/>
        <w:t>Създаването на Българската екзархия през 1870 г. е едно от най-значимите събития в новата българска история. Връхна точка в борбата за църковна независимост е ферманът от 27. 02. 1870 г. На следващата година е проведен църковнонароден събор и за пръв български екзарх е избран Антим І, тъй като Високата порта не допуска избора на духовния лидер на българите – Иларион Макариополски. Плебисцитът в спорните Охридска и Скопска епархии през 1874 г. доказва техния български характер. В борбата за църковна самостоятелност участват всички българи. Това е един от най-важните процеси формирали българската нация. Създаването на Екзархията дава възможност за изграждане и дооформяне на църкви, училища и общини, свързани в единна йерархия, начело с Екзарх.Независимата българска църква можела да събира данъци, признати й са права на представител на българите пред турските власти, поверени й са административни и някои съдебни функции, ръководство на образователното дело и др. От това произтича, че създаването на Екзархията е не само религиозен, но и политически акт. С фермана от 1870 г. българите получават признание като отделен народ. Султанският акт от 1870 г. и преброяването в спорните апархии през 1874 г. включват в Екзархията почти всички земи населени с българи. Българската екзархия е първата международно призната българска институция. Така признание получава и българската нация в нейните исторически граници. Българската екзархия е единственото официално представителство на българите в Османската империя. Тя администрира образованието и контролира уредбата на българските училища. Екзархията е натоварена и с ангажиментите за контрол над събирането на данъци и някои съдебни функции. Тя играе значима роля и при общинското самоуправление в българските земи.</w:t>
      </w:r>
    </w:p>
    <w:p>
      <w:pPr>
        <w:pStyle w:val="Normal"/>
        <w:rPr/>
      </w:pPr>
      <w:r>
        <w:rPr/>
        <w:t>Непосредствено след Априлското въстание (1876) турците принуждават Антим І да се оттегли от поста си. За Екзарх е избран дотогавашния Ловешки митрополит Йосиф ІІ. Берлинският конгрес разпокъсва не само българските земи, но и диоцеза на Екзархията. Тя не може да осъществява дейността си в земите предадени на Сърбия. Румънските власти не допускат екзархийската администрация в Северна Добруджа. В Македония, Одринска и Беломорска Тракия, останали под турска власт, Екзархията е единственият легален представител на българското население там. Запазването на Цариград за седалище на Екзархията е безспорен успех, но той идва трудно. Това става благодарение на дипломатическите умения на Йосиф ІІ. След дълги и сложни преговори, той се завръща в Цариград през 1883 г. Така Екзархията запазва своя характер на общонационална институция, и продължава да администрира църковното и образователното дело във всички български епархии.</w:t>
      </w:r>
    </w:p>
    <w:p>
      <w:pPr>
        <w:pStyle w:val="Normal"/>
        <w:rPr/>
      </w:pPr>
      <w:r>
        <w:rPr/>
        <w:t>Първостепенна задача е възстановяването на църковната структура и връщането на българските владици в епархиите им. По време на Руско-турската война владиците са отзовани в Цариград и задържани там. Връщането на митрополитите става бавно. Тук трябва да се изтъкнат общите действия на българските правителства на Ст. Стамболов и К. Стоилов и на Екзархията. Благодарение на това са получени берати (назначения) за българските владици в македонските епархии. Екзархията се грижи за възстановяването на храмовете в поробените територии и за изграждане на нови, избор на църковни настоятелства и др.</w:t>
      </w:r>
    </w:p>
    <w:p>
      <w:pPr>
        <w:pStyle w:val="Normal"/>
        <w:rPr/>
      </w:pPr>
      <w:r>
        <w:rPr/>
        <w:t>Българската екзархия полага грижи за възстановяване на училищната мрежа и за откриване на нови училища. Техният брой бързо нараства. Открити са гимназии в Солун (1880) и Одрин (1891) и девическа гимназия в Солун (1882), в Скопие и Сяр са открити падагогически училища, а в Прилеп – духовно училище.</w:t>
      </w:r>
    </w:p>
    <w:p>
      <w:pPr>
        <w:pStyle w:val="Normal"/>
        <w:rPr/>
      </w:pPr>
      <w:r>
        <w:rPr/>
        <w:t xml:space="preserve">Друга важна задача на Екзархията е отстояване на българския характер на Македония и Беломорието и противопоставяне на сръбската и гръцка пропаганда. </w:t>
      </w:r>
    </w:p>
    <w:p>
      <w:pPr>
        <w:pStyle w:val="Normal"/>
        <w:rPr/>
      </w:pPr>
      <w:r>
        <w:rPr/>
        <w:t>Националните катастрофи се отразяват крайно тежко и върху Българската екзархия. По време на Балканските войни Йосиф ІІ е принуден да напусне Цариград и да се установи в София. Поражението на България в І световна война не позволява възстановяване на дейността на Екзархията в териториите останали извън България.</w:t>
      </w:r>
    </w:p>
    <w:p>
      <w:pPr>
        <w:pStyle w:val="Normal"/>
        <w:rPr>
          <w:lang w:val="ru-RU"/>
        </w:rPr>
      </w:pPr>
      <w:r>
        <w:rPr/>
        <w:t>Българската екзархия е общобългарско дело. Тя сплотява българската нация в борбата й за духовна и политическа свобода. След 1878 г. Екзархията отстоява българския характер на останалите в робство Македония, и  Тракия.</w:t>
      </w:r>
    </w:p>
    <w:p>
      <w:pPr>
        <w:pStyle w:val="Normal"/>
        <w:rPr>
          <w:lang w:val="ru-RU"/>
        </w:rPr>
      </w:pPr>
      <w:r>
        <w:rPr>
          <w:lang w:val="ru-RU"/>
        </w:rPr>
      </w:r>
    </w:p>
    <w:p>
      <w:pPr>
        <w:pStyle w:val="Normal"/>
        <w:ind w:left="360" w:hanging="0"/>
        <w:jc w:val="both"/>
        <w:rPr>
          <w:lang w:val="ru-RU"/>
        </w:rPr>
      </w:pPr>
      <w:r>
        <w:rPr>
          <w:lang w:val="ru-RU"/>
        </w:rPr>
      </w:r>
    </w:p>
    <w:p>
      <w:pPr>
        <w:pStyle w:val="Normal"/>
        <w:numPr>
          <w:ilvl w:val="0"/>
          <w:numId w:val="3"/>
        </w:numPr>
        <w:tabs>
          <w:tab w:val="clear" w:pos="708"/>
          <w:tab w:val="left" w:pos="360" w:leader="none"/>
        </w:tabs>
        <w:ind w:left="360" w:hanging="360"/>
        <w:jc w:val="both"/>
        <w:rPr>
          <w:b/>
          <w:b/>
        </w:rPr>
      </w:pPr>
      <w:r>
        <w:rPr>
          <w:b/>
        </w:rPr>
        <w:t>Какво е историческото значение на Априлското въстание от 1876 г.?</w:t>
      </w:r>
    </w:p>
    <w:p>
      <w:pPr>
        <w:pStyle w:val="Normal"/>
        <w:jc w:val="both"/>
        <w:rPr>
          <w:b/>
          <w:b/>
          <w:lang w:val="ru-RU"/>
        </w:rPr>
      </w:pPr>
      <w:r>
        <w:rPr>
          <w:b/>
          <w:lang w:val="ru-RU"/>
        </w:rPr>
      </w:r>
    </w:p>
    <w:p>
      <w:pPr>
        <w:pStyle w:val="Normal"/>
        <w:jc w:val="both"/>
        <w:rPr>
          <w:b/>
          <w:b/>
          <w:lang w:val="ru-RU"/>
        </w:rPr>
      </w:pPr>
      <w:r>
        <w:rPr>
          <w:b/>
          <w:lang w:val="ru-RU"/>
        </w:rPr>
      </w:r>
    </w:p>
    <w:p>
      <w:pPr>
        <w:pStyle w:val="Normal"/>
        <w:rPr/>
      </w:pPr>
      <w:r>
        <w:rPr/>
        <w:t>Априлското въстание е връхна точка в българското националноосвободително движение и има важно значение за българската възрожденска нация. Преди всичко то може да бъде характеризирано като общонародно, защото в него участват всички социални слоеве на българското общество. Въстанието показва по безспорен начин невъзможността за съжителство между проспериращата българска нация и инертната, изживяла времето си Османска империя.</w:t>
      </w:r>
    </w:p>
    <w:p>
      <w:pPr>
        <w:pStyle w:val="Normal"/>
        <w:rPr/>
      </w:pPr>
      <w:r>
        <w:rPr/>
        <w:t xml:space="preserve"> </w:t>
      </w:r>
      <w:r>
        <w:rPr/>
        <w:t>Въстанието било потушено с невероятна жестокост. Около 30000 души, предимно мирно население, а не въоръжени въстаници, били избити. Напълно унищожени са над 80 селища, други 200 са ограбени. Тези репресивни действия на редовните и нередовни турски войници компрометират Турция дори в очите на най-ревностните й защитници.</w:t>
      </w:r>
    </w:p>
    <w:p>
      <w:pPr>
        <w:pStyle w:val="Normal"/>
        <w:rPr/>
      </w:pPr>
      <w:r>
        <w:rPr/>
        <w:t xml:space="preserve"> </w:t>
      </w:r>
      <w:r>
        <w:rPr/>
        <w:t>Целта на въстанието, обаче е постигната и хилядите жертви не отиват напразно. Това особено проличава в думите на Г. Бенковски, който, гледайки горящото Панагюрище възкликва: “Моята цел е постигната вече. В сърцето на тиранина аз отворих такава люта рана, която никога няма да заздравее. А Русия – нека тя заповяда!”</w:t>
      </w:r>
    </w:p>
    <w:p>
      <w:pPr>
        <w:pStyle w:val="Normal"/>
        <w:rPr/>
      </w:pPr>
      <w:r>
        <w:rPr/>
        <w:t>Основателността на казаното от Бенковски  се доказва от последвалите събития. Европа е принудена да се намеси. Съдбата на българите се превръща в основен проблем на големия Източен въпрос.</w:t>
      </w:r>
    </w:p>
    <w:p>
      <w:pPr>
        <w:pStyle w:val="Normal"/>
        <w:rPr/>
      </w:pPr>
      <w:r>
        <w:rPr/>
        <w:t xml:space="preserve"> </w:t>
      </w:r>
      <w:r>
        <w:rPr/>
        <w:t>Жестокостите, проявени при потушаване на въстанието, не остават скрити за света. Сведения за тях дават първи дипломатическите представители на чуждите държави в империята и журналистите на големите европейски вестници. Анкетните комисии, които обикалят въстаналите райони, отразяват в своите доклади потресаващите факти на разигралата се трагедия. Изключителни са заслугите в това отношение на управляващия руското дипломатическо консулство княз А. Церетелев, на генералния консул на американското посолство в Цариград Ю. Скайлер, на американския журналист Дж. Макгахан, на англичанина Едуин Пиърс. В 200 европейски вестници са публикувани над 3000 материала , разкриващи истината за потушаването на българското въстание. Тази истина стряска дори официална Европа.</w:t>
      </w:r>
    </w:p>
    <w:p>
      <w:pPr>
        <w:pStyle w:val="Normal"/>
        <w:rPr/>
      </w:pPr>
      <w:r>
        <w:rPr/>
        <w:t xml:space="preserve"> </w:t>
      </w:r>
      <w:r>
        <w:rPr/>
        <w:t>Изпаднала в поредната политическа криза, в края на 1876 г. Османската империя приема в Цариград представителите на великите сили. Конференцията се свиква по настояване на Русия и по смисъла на Парижкия договор от 1856 г. , предвиждащ колективно разрешаване на конфликтите, свързани с Турция. В международния форум участват делегати на шестте големи държави, но основното противоборство е между руските и английските дипломати, водени от Игнатиев и Солсбъри. С взаимни отстъпки е постигнат компромисен проект за реформи в Османската империя, който великите сили връчват на султана. Според него българските земи са устроени като два административно автономни вилаета (области) в териториалните граници на Екзархията. Те ще се управляват от генерал-губернатори християни, назначавани за 5 години от султана с одобрението на великите сили, ще имат областни събрания и местна милиция, а османската армия ще пребивава само в крепостите на вилаетските центрове. За първи път авторитетен международен форум признава правото на българския народ на административно и политическо самоуправление и ясно обозначава териториалните граници на българската нация – Добруджа, Дунавска България, Тракия и Македония. Султан Абдул Хамид ІІ обаче отхварля проекта на великите сили и оповестява въвеждането на конституция, предоставяща равни права на всички отомански поданици. Осуетяването на мирния дипломатически изход от Източната криза прави неизбежна военната й развръзка. Русия пристъпва към непосредствена подготовка за война с Османската империя.</w:t>
      </w:r>
    </w:p>
    <w:p>
      <w:pPr>
        <w:pStyle w:val="Normal"/>
        <w:rPr/>
      </w:pPr>
      <w:r>
        <w:rPr/>
        <w:t xml:space="preserve"> </w:t>
      </w:r>
      <w:r>
        <w:rPr/>
        <w:t>Въстанието на българския народ през пролетта на 1876 г. е най-масовото и най-успешната въоръжено надигане срещу вековното осмонско владичество. Великите сили са заставени да удовлетворят справедливите искания на българския народ за политическа самостоятелност и държавно самоуправление.</w:t>
      </w:r>
    </w:p>
    <w:p>
      <w:pPr>
        <w:pStyle w:val="Normal"/>
        <w:rPr/>
      </w:pPr>
      <w:r>
        <w:rPr/>
      </w:r>
    </w:p>
    <w:p>
      <w:pPr>
        <w:pStyle w:val="Normal"/>
        <w:jc w:val="both"/>
        <w:rPr/>
      </w:pPr>
      <w:r>
        <w:rPr/>
      </w:r>
    </w:p>
    <w:p>
      <w:pPr>
        <w:pStyle w:val="Normal"/>
        <w:jc w:val="both"/>
        <w:rPr/>
      </w:pPr>
      <w:r>
        <w:rPr/>
      </w:r>
    </w:p>
    <w:sectPr>
      <w:footerReference w:type="default" r:id="rId2"/>
      <w:type w:val="nextPage"/>
      <w:pgSz w:w="11906" w:h="16838"/>
      <w:pgMar w:left="1417" w:right="1417" w:header="0" w:top="1417" w:footer="72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r>
      <mc:AlternateContent>
        <mc:Choice Requires="wps">
          <w:drawing>
            <wp:anchor behindDoc="0" distT="0" distB="0" distL="0" distR="0" simplePos="0" locked="0" layoutInCell="1" allowOverlap="1" relativeHeight="36">
              <wp:simplePos x="0" y="0"/>
              <wp:positionH relativeFrom="margin">
                <wp:align>center</wp:align>
              </wp:positionH>
              <wp:positionV relativeFrom="paragraph">
                <wp:posOffset>635</wp:posOffset>
              </wp:positionV>
              <wp:extent cx="153035" cy="175260"/>
              <wp:effectExtent l="0" t="0" r="0" b="0"/>
              <wp:wrapSquare wrapText="largest"/>
              <wp:docPr id="1"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5</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220.8pt;mso-position-horizontal:center;mso-position-horizontal-relative:margin">
              <v:fill opacity="0f"/>
              <v:textbo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5</w:t>
                    </w:r>
                    <w:r>
                      <w:rPr>
                        <w:rStyle w:val="PageNumber"/>
                      </w:rP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pStyle w:val="Heading3"/>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pStyle w:val="Heading6"/>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tabs>
          <w:tab w:val="num" w:pos="1320"/>
        </w:tabs>
        <w:ind w:left="1320" w:hanging="360"/>
      </w:pPr>
      <w:rPr/>
    </w:lvl>
  </w:abstractNum>
  <w:abstractNum w:abstractNumId="3">
    <w:lvl w:ilvl="0">
      <w:start w:val="1"/>
      <w:numFmt w:val="decimal"/>
      <w:lvlText w:val="%1."/>
      <w:lvlJc w:val="left"/>
      <w:pPr>
        <w:tabs>
          <w:tab w:val="num" w:pos="1320"/>
        </w:tabs>
        <w:ind w:left="13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Noto Sans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paragraph" w:styleId="Heading3">
    <w:name w:val="Heading 3"/>
    <w:basedOn w:val="Normal"/>
    <w:next w:val="Normal"/>
    <w:qFormat/>
    <w:pPr>
      <w:keepNext w:val="true"/>
      <w:numPr>
        <w:ilvl w:val="2"/>
        <w:numId w:val="1"/>
      </w:numPr>
      <w:spacing w:before="240" w:after="60"/>
      <w:outlineLvl w:val="2"/>
    </w:pPr>
    <w:rPr>
      <w:rFonts w:ascii="Arial" w:hAnsi="Arial" w:cs="Arial"/>
      <w:b/>
      <w:bCs/>
      <w:sz w:val="26"/>
      <w:szCs w:val="26"/>
    </w:rPr>
  </w:style>
  <w:style w:type="paragraph" w:styleId="Heading6">
    <w:name w:val="Heading 6"/>
    <w:basedOn w:val="Normal"/>
    <w:next w:val="Normal"/>
    <w:qFormat/>
    <w:pPr>
      <w:keepNext w:val="true"/>
      <w:numPr>
        <w:ilvl w:val="5"/>
        <w:numId w:val="1"/>
      </w:numPr>
      <w:tabs>
        <w:tab w:val="clear" w:pos="708"/>
        <w:tab w:val="left" w:pos="2895" w:leader="none"/>
        <w:tab w:val="center" w:pos="5233" w:leader="none"/>
        <w:tab w:val="left" w:pos="9000" w:leader="none"/>
      </w:tabs>
      <w:ind w:right="1466" w:firstLine="540"/>
      <w:outlineLvl w:val="5"/>
    </w:pPr>
    <w:rPr>
      <w:b/>
    </w:rPr>
  </w:style>
  <w:style w:type="character" w:styleId="WW8Num1z0">
    <w:name w:val="WW8Num1z0"/>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efaultParagraphFont">
    <w:name w:val="Default Paragraph Font"/>
    <w:qFormat/>
    <w:rPr/>
  </w:style>
  <w:style w:type="character" w:styleId="PageNumber">
    <w:name w:val="Page Number"/>
    <w:basedOn w:val="DefaultParagraphFont"/>
    <w:rPr/>
  </w:style>
  <w:style w:type="paragraph" w:styleId="Heading">
    <w:name w:val="Heading"/>
    <w:basedOn w:val="Normal"/>
    <w:next w:val="TextBody"/>
    <w:qFormat/>
    <w:pPr>
      <w:keepNext w:val="true"/>
      <w:spacing w:before="240" w:after="120"/>
    </w:pPr>
    <w:rPr>
      <w:rFonts w:ascii="Liberation Sans" w:hAnsi="Liberation Sans" w:eastAsia="Droid Sans Fallback"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Footer">
    <w:name w:val="Footer"/>
    <w:basedOn w:val="Normal"/>
    <w:pPr>
      <w:tabs>
        <w:tab w:val="clear" w:pos="708"/>
        <w:tab w:val="center" w:pos="4536" w:leader="none"/>
        <w:tab w:val="right" w:pos="9072" w:leader="none"/>
      </w:tabs>
    </w:pPr>
    <w:rPr/>
  </w:style>
  <w:style w:type="paragraph" w:styleId="BodyText2">
    <w:name w:val="Body Text 2"/>
    <w:basedOn w:val="Normal"/>
    <w:qFormat/>
    <w:pPr>
      <w:jc w:val="both"/>
    </w:pPr>
    <w:rPr>
      <w:rFonts w:ascii="Arial" w:hAnsi="Arial" w:cs="Arial"/>
      <w:sz w:val="22"/>
      <w:szCs w:val="20"/>
    </w:rPr>
  </w:style>
  <w:style w:type="paragraph" w:styleId="FrameContents">
    <w:name w:val="Frame Contents"/>
    <w:basedOn w:val="Normal"/>
    <w:qFormat/>
    <w:pPr/>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Template>
  <TotalTime>27</TotalTime>
  <Application>LibreOffice/6.2.3.2$Linux_X86_64 LibreOffice_project/20$Build-2</Application>
  <Pages>35</Pages>
  <Words>15036</Words>
  <Characters>87894</Characters>
  <CharactersWithSpaces>102919</CharactersWithSpaces>
  <Paragraphs>210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2005-03-12T13:46:00Z</dcterms:created>
  <dc:creator>Donka Andreeva</dc:creator>
  <dc:description/>
  <dc:language>en-US</dc:language>
  <cp:lastModifiedBy>Donka Andreeva</cp:lastModifiedBy>
  <dcterms:modified xsi:type="dcterms:W3CDTF">2007-07-16T17:59:00Z</dcterms:modified>
  <cp:revision>19</cp:revision>
  <dc:subject/>
  <dc:title/>
</cp:coreProperties>
</file>